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50"/>
      </w:tblGrid>
      <w:tr w:rsidR="003A1D35" w:rsidRPr="003A1D35" w:rsidTr="003A1D35">
        <w:trPr>
          <w:tblCellSpacing w:w="15" w:type="dxa"/>
        </w:trPr>
        <w:tc>
          <w:tcPr>
            <w:tcW w:w="0" w:type="auto"/>
            <w:hideMark/>
          </w:tcPr>
          <w:p w:rsidR="003A1D35" w:rsidRPr="003A1D35" w:rsidRDefault="003A1D35" w:rsidP="003A1D35">
            <w:pPr>
              <w:spacing w:after="0" w:line="240" w:lineRule="auto"/>
              <w:rPr>
                <w:rFonts w:ascii="Times New Roman" w:eastAsia="Times New Roman" w:hAnsi="Times New Roman" w:cs="Times New Roman"/>
                <w:sz w:val="24"/>
                <w:szCs w:val="24"/>
              </w:rPr>
            </w:pPr>
            <w:hyperlink r:id="rId5" w:history="1">
              <w:r w:rsidRPr="003A1D35">
                <w:rPr>
                  <w:rFonts w:ascii="Times New Roman" w:eastAsia="Times New Roman" w:hAnsi="Times New Roman" w:cs="Times New Roman"/>
                  <w:color w:val="0000FF"/>
                  <w:sz w:val="24"/>
                  <w:szCs w:val="24"/>
                  <w:u w:val="single"/>
                </w:rPr>
                <w:t xml:space="preserve">Đô thị hóa và đô thị hóa ven đô ở Hà Nội </w:t>
              </w:r>
            </w:hyperlink>
          </w:p>
        </w:tc>
      </w:tr>
      <w:tr w:rsidR="003A1D35" w:rsidRPr="003A1D35" w:rsidTr="003A1D35">
        <w:trPr>
          <w:tblCellSpacing w:w="15" w:type="dxa"/>
        </w:trPr>
        <w:tc>
          <w:tcPr>
            <w:tcW w:w="0" w:type="auto"/>
            <w:tcMar>
              <w:top w:w="15" w:type="dxa"/>
              <w:left w:w="150" w:type="dxa"/>
              <w:bottom w:w="15" w:type="dxa"/>
              <w:right w:w="15" w:type="dxa"/>
            </w:tcMar>
            <w:vAlign w:val="center"/>
            <w:hideMark/>
          </w:tcPr>
          <w:p w:rsidR="003A1D35" w:rsidRPr="003A1D35" w:rsidRDefault="003A1D35" w:rsidP="003A1D35">
            <w:pPr>
              <w:spacing w:after="0" w:line="240" w:lineRule="auto"/>
              <w:rPr>
                <w:rFonts w:ascii="Times New Roman" w:eastAsia="Times New Roman" w:hAnsi="Times New Roman" w:cs="Times New Roman"/>
                <w:sz w:val="24"/>
                <w:szCs w:val="24"/>
              </w:rPr>
            </w:pPr>
            <w:r w:rsidRPr="003A1D35">
              <w:rPr>
                <w:rFonts w:ascii="Arial" w:eastAsia="Times New Roman" w:hAnsi="Arial" w:cs="Arial"/>
                <w:color w:val="CC0000"/>
                <w:sz w:val="15"/>
                <w:szCs w:val="15"/>
              </w:rPr>
              <w:t xml:space="preserve">09:36 </w:t>
            </w:r>
            <w:r w:rsidRPr="003A1D35">
              <w:rPr>
                <w:rFonts w:ascii="Arial" w:eastAsia="Times New Roman" w:hAnsi="Arial" w:cs="Arial"/>
                <w:sz w:val="15"/>
                <w:szCs w:val="15"/>
              </w:rPr>
              <w:t xml:space="preserve">| 09/10/2010 </w:t>
            </w:r>
          </w:p>
        </w:tc>
      </w:tr>
      <w:tr w:rsidR="003A1D35" w:rsidRPr="003A1D35" w:rsidTr="003A1D35">
        <w:trPr>
          <w:tblCellSpacing w:w="15" w:type="dxa"/>
        </w:trPr>
        <w:tc>
          <w:tcPr>
            <w:tcW w:w="4968" w:type="pct"/>
            <w:vAlign w:val="center"/>
            <w:hideMark/>
          </w:tcPr>
          <w:p w:rsidR="003A1D35" w:rsidRPr="003A1D35" w:rsidRDefault="003A1D35" w:rsidP="003A1D35">
            <w:pPr>
              <w:spacing w:after="0" w:line="240" w:lineRule="auto"/>
              <w:rPr>
                <w:rFonts w:ascii="Times New Roman" w:eastAsia="Times New Roman" w:hAnsi="Times New Roman" w:cs="Times New Roman"/>
                <w:sz w:val="24"/>
                <w:szCs w:val="24"/>
              </w:rPr>
            </w:pPr>
          </w:p>
        </w:tc>
      </w:tr>
      <w:tr w:rsidR="003A1D35" w:rsidRPr="003A1D35" w:rsidTr="003A1D35">
        <w:trPr>
          <w:tblCellSpacing w:w="15" w:type="dxa"/>
        </w:trPr>
        <w:tc>
          <w:tcPr>
            <w:tcW w:w="4968" w:type="pct"/>
            <w:vAlign w:val="center"/>
            <w:hideMark/>
          </w:tcPr>
          <w:tbl>
            <w:tblPr>
              <w:tblpPr w:leftFromText="36" w:rightFromText="36" w:vertAnchor="text"/>
              <w:tblW w:w="0" w:type="auto"/>
              <w:tblCellSpacing w:w="0" w:type="dxa"/>
              <w:tblCellMar>
                <w:left w:w="0" w:type="dxa"/>
                <w:right w:w="0" w:type="dxa"/>
              </w:tblCellMar>
              <w:tblLook w:val="04A0" w:firstRow="1" w:lastRow="0" w:firstColumn="1" w:lastColumn="0" w:noHBand="0" w:noVBand="1"/>
            </w:tblPr>
            <w:tblGrid>
              <w:gridCol w:w="2713"/>
            </w:tblGrid>
            <w:tr w:rsidR="003A1D35" w:rsidRPr="003A1D35">
              <w:trPr>
                <w:tblCellSpacing w:w="0" w:type="dxa"/>
              </w:trPr>
              <w:tc>
                <w:tcPr>
                  <w:tcW w:w="0" w:type="auto"/>
                  <w:vAlign w:val="center"/>
                  <w:hideMark/>
                </w:tcPr>
                <w:p w:rsidR="003A1D35" w:rsidRPr="003A1D35" w:rsidRDefault="003A1D35" w:rsidP="003A1D3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14:anchorId="474EED23" wp14:editId="39EC281D">
                            <wp:extent cx="304800" cy="304800"/>
                            <wp:effectExtent l="0" t="0" r="0" b="0"/>
                            <wp:docPr id="1" name="Rectangle 1" descr="http://dangcongsan.vn/admin/Upload/News/2010/10/do%20thi%20ven%20do.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alt="Description: http://dangcongsan.vn/admin/Upload/News/2010/10/do%20thi%20ven%20do.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bJ0XqOkCAAAHBgAADgAAAAAAAAAA&#10;AAAAAAAuAgAAZHJzL2Uyb0RvYy54bWxQSwECLQAUAAYACAAAACEATKDpLNgAAAADAQAADwAAAAAA&#10;AAAAAAAAAABDBQAAZHJzL2Rvd25yZXYueG1sUEsFBgAAAAAEAAQA8wAAAEgGAAAAAA==&#10;" filled="f" stroked="f">
                            <o:lock v:ext="edit" aspectratio="t"/>
                            <w10:anchorlock/>
                          </v:rect>
                        </w:pict>
                      </mc:Fallback>
                    </mc:AlternateContent>
                  </w:r>
                </w:p>
              </w:tc>
            </w:tr>
            <w:tr w:rsidR="003A1D35" w:rsidRPr="003A1D35">
              <w:trPr>
                <w:tblCellSpacing w:w="0" w:type="dxa"/>
              </w:trPr>
              <w:tc>
                <w:tcPr>
                  <w:tcW w:w="0" w:type="auto"/>
                  <w:vAlign w:val="center"/>
                  <w:hideMark/>
                </w:tcPr>
                <w:p w:rsidR="003A1D35" w:rsidRPr="003A1D35" w:rsidRDefault="003A1D35" w:rsidP="003A1D35">
                  <w:pPr>
                    <w:spacing w:before="100" w:beforeAutospacing="1" w:after="100" w:afterAutospacing="1" w:line="240" w:lineRule="auto"/>
                    <w:jc w:val="center"/>
                    <w:rPr>
                      <w:rFonts w:ascii="Times New Roman" w:eastAsia="Times New Roman" w:hAnsi="Times New Roman" w:cs="Times New Roman"/>
                      <w:sz w:val="24"/>
                      <w:szCs w:val="24"/>
                    </w:rPr>
                  </w:pPr>
                  <w:r w:rsidRPr="003A1D35">
                    <w:rPr>
                      <w:rFonts w:ascii="Arial" w:eastAsia="Times New Roman" w:hAnsi="Arial" w:cs="Arial"/>
                      <w:i/>
                      <w:iCs/>
                      <w:color w:val="0000FF"/>
                      <w:sz w:val="20"/>
                      <w:szCs w:val="20"/>
                    </w:rPr>
                    <w:t>Ảnh minh họa (nguồn Internet)</w:t>
                  </w:r>
                </w:p>
              </w:tc>
            </w:tr>
          </w:tbl>
          <w:p w:rsidR="003A1D35" w:rsidRPr="003A1D35" w:rsidRDefault="003A1D35" w:rsidP="003A1D35">
            <w:pPr>
              <w:spacing w:before="100" w:beforeAutospacing="1" w:after="100" w:afterAutospacing="1" w:line="240" w:lineRule="auto"/>
              <w:rPr>
                <w:rFonts w:ascii="Times New Roman" w:eastAsia="Times New Roman" w:hAnsi="Times New Roman" w:cs="Times New Roman"/>
                <w:sz w:val="24"/>
                <w:szCs w:val="24"/>
              </w:rPr>
            </w:pPr>
            <w:r w:rsidRPr="003A1D35">
              <w:rPr>
                <w:rFonts w:ascii="Arial" w:eastAsia="Times New Roman" w:hAnsi="Arial" w:cs="Arial"/>
                <w:b/>
                <w:bCs/>
                <w:sz w:val="20"/>
                <w:szCs w:val="20"/>
              </w:rPr>
              <w:t>Xin giới thiệu bài tham luận của GS.VS. Đào Thế Tuấn</w:t>
            </w:r>
            <w:r w:rsidRPr="003A1D35">
              <w:rPr>
                <w:rFonts w:ascii="Arial" w:eastAsia="Times New Roman" w:hAnsi="Arial" w:cs="Arial"/>
                <w:sz w:val="20"/>
                <w:szCs w:val="20"/>
              </w:rPr>
              <w:t xml:space="preserve"> </w:t>
            </w:r>
            <w:bookmarkStart w:id="0" w:name="_Toc272293365"/>
            <w:r w:rsidRPr="003A1D35">
              <w:rPr>
                <w:rFonts w:ascii="Arial" w:eastAsia="Times New Roman" w:hAnsi="Arial" w:cs="Arial"/>
                <w:b/>
                <w:bCs/>
                <w:sz w:val="20"/>
                <w:szCs w:val="20"/>
              </w:rPr>
              <w:t>tại Hội thảo “Phát triển bền vững thủ đô Hà Nội văn hiến, anh hùng, vì hòa bình” về “Đô thị hóa và đô thị hóa ven đô ở Hà Nội”.</w:t>
            </w:r>
            <w:bookmarkEnd w:id="0"/>
            <w:r w:rsidRPr="003A1D35">
              <w:rPr>
                <w:rFonts w:ascii="Arial" w:eastAsia="Times New Roman" w:hAnsi="Arial" w:cs="Arial"/>
                <w:sz w:val="20"/>
                <w:szCs w:val="20"/>
              </w:rPr>
              <w:t xml:space="preserve"> </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 xml:space="preserve">Trong quá trình phát triển của các nước đang phát triển hiện nay các nước này đang gặp nhiều khó khăn do cuộc khủng hoảng kinh tế thế giới gây nên, có nguy cơ sẽ dẫn đến cuộc khủng hoảng lương thực. Mâu thuẫn lớn nhất hiện nay là sự mất cân đối ngày càng tăng giữa thành thị và nông thôn trong quá trình công nghiệp hóa và đô thị hóa. Sự mất cân đối này thể hiện rõ nhất trong thu nhập của người dân ở thành thị và ở nông thôn. Người nông dân không còn muốn làm việc trong ngành nông nghiệp và không muốn ở nông thôn nữa. Họ thích đổ về thành phố hơn. Mất cân đối giữa đô thị và nông thôn còn thể hiện ở sự tách rời giữa phát triển kinh tế và phát triển xã hội, ở tình trạng thừa lao động mà nông thôn phải gánh chịu một cách bất công vì làm giảm năng suất láo động, thu nhập và mức sống của dân nông thôn. Để đảm bảo một sự phát triển bền vững cần có một chiến lược chuyển đổi cơ cấu kinh tế ở nông thôn gắn với quá trình công nghiệp hóa và đô thị hóa.. </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 xml:space="preserve">Hà Nội đang tiến hành công nghiệp hóa và đô thị hóa với một tốc độ cao trên một địa bàn rộng lớn hơn trước. Sự phát triển này chỉ bền vững nếu làm giảm sự mất cân đối giữa đô thị và nông thôn. Muốn làm được việc này cần kết hợp mô hình đô thị hóa truyền thống đô thị hóa của Thăng long Kẻ chợ với các mô hình phát triển bền vững đã rút được từ kinh nghiệm của các nước đi trước. </w:t>
            </w:r>
          </w:p>
          <w:p w:rsidR="003A1D35" w:rsidRPr="003A1D35" w:rsidRDefault="003A1D35" w:rsidP="003A1D35">
            <w:pPr>
              <w:spacing w:before="100" w:beforeAutospacing="1" w:after="100" w:afterAutospacing="1" w:line="288" w:lineRule="auto"/>
              <w:jc w:val="center"/>
              <w:rPr>
                <w:rFonts w:ascii="Times New Roman" w:eastAsia="Times New Roman" w:hAnsi="Times New Roman" w:cs="Times New Roman"/>
                <w:sz w:val="24"/>
                <w:szCs w:val="24"/>
              </w:rPr>
            </w:pPr>
            <w:r w:rsidRPr="003A1D35">
              <w:rPr>
                <w:rFonts w:ascii="Arial" w:eastAsia="Times New Roman" w:hAnsi="Arial" w:cs="Arial"/>
                <w:b/>
                <w:bCs/>
                <w:sz w:val="20"/>
                <w:szCs w:val="20"/>
              </w:rPr>
              <w:t>Đô thị hóa ở châu Á</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Theo nhiều dự báo thì ở châu Á trong thời gian tới quá trình đô thị hoá sẽ xảy ra rất nhanh chóng. Nếu tỷ lệ dân số đô thị năm 1995 là 50 % thì năm 2025 sẽ tăng lên 70%. Các siêu đô thị sẽ hình thành trong thời gian tới.</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Siêu đô thị (Megapolis) là một khái niệm do J, Gottmann</w:t>
            </w:r>
            <w:bookmarkStart w:id="1" w:name="_ftnref1"/>
            <w:r w:rsidRPr="003A1D35">
              <w:rPr>
                <w:rFonts w:ascii="Times New Roman" w:eastAsia="Times New Roman" w:hAnsi="Times New Roman" w:cs="Times New Roman"/>
                <w:sz w:val="24"/>
                <w:szCs w:val="24"/>
              </w:rPr>
              <w:fldChar w:fldCharType="begin"/>
            </w:r>
            <w:r w:rsidRPr="003A1D35">
              <w:rPr>
                <w:rFonts w:ascii="Times New Roman" w:eastAsia="Times New Roman" w:hAnsi="Times New Roman" w:cs="Times New Roman"/>
                <w:sz w:val="24"/>
                <w:szCs w:val="24"/>
              </w:rPr>
              <w:instrText xml:space="preserve"> HYPERLINK "http://dangcongsan.vn/cpv/Modules/News/NewsDetail.aspx?co_id=28340652&amp;cn_id=427751" \l "_ftn1" \o "" </w:instrText>
            </w:r>
            <w:r w:rsidRPr="003A1D35">
              <w:rPr>
                <w:rFonts w:ascii="Times New Roman" w:eastAsia="Times New Roman" w:hAnsi="Times New Roman" w:cs="Times New Roman"/>
                <w:sz w:val="24"/>
                <w:szCs w:val="24"/>
              </w:rPr>
              <w:fldChar w:fldCharType="separate"/>
            </w:r>
            <w:r w:rsidRPr="003A1D35">
              <w:rPr>
                <w:rFonts w:ascii="Arial" w:eastAsia="Times New Roman" w:hAnsi="Arial" w:cs="Arial"/>
                <w:color w:val="0000FF"/>
                <w:sz w:val="20"/>
                <w:szCs w:val="20"/>
                <w:u w:val="single"/>
              </w:rPr>
              <w:t>[1]</w:t>
            </w:r>
            <w:r w:rsidRPr="003A1D35">
              <w:rPr>
                <w:rFonts w:ascii="Times New Roman" w:eastAsia="Times New Roman" w:hAnsi="Times New Roman" w:cs="Times New Roman"/>
                <w:sz w:val="24"/>
                <w:szCs w:val="24"/>
              </w:rPr>
              <w:fldChar w:fldCharType="end"/>
            </w:r>
            <w:bookmarkEnd w:id="1"/>
            <w:r w:rsidRPr="003A1D35">
              <w:rPr>
                <w:rFonts w:ascii="Arial" w:eastAsia="Times New Roman" w:hAnsi="Arial" w:cs="Arial"/>
                <w:sz w:val="20"/>
                <w:szCs w:val="20"/>
              </w:rPr>
              <w:t xml:space="preserve"> (1978), một nhà địa lý Pháp đề nghị năm 1950 lúc nghiên cứu vùng Đông bắc của nước Mỹ. Các điều kiện để có Siêu đô thị là :-Phải có cảng, - Phải giữ vai trò của một ngã tư,- Phải có một mật độ dày đặc về quan hệ, - Phải có một mật độ dân số cao, = Phải có một hệ thống kinh tế trong đó dịch vụ chiếm một vị trí quan trọng,</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Trên thế giới có 5 tổ hợp siêu đô thị : vùng 5 hồ lớn ở Mỹ, vùng bờ biển phía đông của Mỹ, ở Anh, ở Nhật và ở Tây Âu. Hiện nay ở châu Á có 50 % dân sống ở đô thị, dự báo đến 2025 sẽ có 70 %. Năm 2010 thế giới sẽ có 13 siêu đô thị trên 10 triệu dân thì 7 là ở châu Á. Năm 2010 châu Á sẽ có 30 thành thị trên 5 triệu dân (trong lúc ở Mỹ chỉ có 2, và ở châu Âu 6. Thượng hải, Bombay sẽ có trên 20 triệu dân, Bắc kinh, Dhaka, Jakarta, Manila, Thiên tân, Calcutta và Delhi trên 15 triệu.</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McGee</w:t>
            </w:r>
            <w:bookmarkStart w:id="2" w:name="_ftnref2"/>
            <w:r w:rsidRPr="003A1D35">
              <w:rPr>
                <w:rFonts w:ascii="Arial" w:eastAsia="Times New Roman" w:hAnsi="Arial" w:cs="Arial"/>
                <w:sz w:val="20"/>
                <w:szCs w:val="20"/>
              </w:rPr>
              <w:fldChar w:fldCharType="begin"/>
            </w:r>
            <w:r w:rsidRPr="003A1D35">
              <w:rPr>
                <w:rFonts w:ascii="Arial" w:eastAsia="Times New Roman" w:hAnsi="Arial" w:cs="Arial"/>
                <w:sz w:val="20"/>
                <w:szCs w:val="20"/>
              </w:rPr>
              <w:instrText xml:space="preserve"> HYPERLINK "http://dangcongsan.vn/cpv/Modules/News/NewsDetail.aspx?co_id=28340652&amp;cn_id=427751" \l "_ftn2" \o "" </w:instrText>
            </w:r>
            <w:r w:rsidRPr="003A1D35">
              <w:rPr>
                <w:rFonts w:ascii="Arial" w:eastAsia="Times New Roman" w:hAnsi="Arial" w:cs="Arial"/>
                <w:sz w:val="20"/>
                <w:szCs w:val="20"/>
              </w:rPr>
              <w:fldChar w:fldCharType="separate"/>
            </w:r>
            <w:r w:rsidRPr="003A1D35">
              <w:rPr>
                <w:rFonts w:ascii="Arial" w:eastAsia="Times New Roman" w:hAnsi="Arial" w:cs="Arial"/>
                <w:color w:val="0000FF"/>
                <w:sz w:val="20"/>
                <w:szCs w:val="20"/>
                <w:u w:val="single"/>
              </w:rPr>
              <w:t>[2]</w:t>
            </w:r>
            <w:r w:rsidRPr="003A1D35">
              <w:rPr>
                <w:rFonts w:ascii="Arial" w:eastAsia="Times New Roman" w:hAnsi="Arial" w:cs="Arial"/>
                <w:sz w:val="20"/>
                <w:szCs w:val="20"/>
              </w:rPr>
              <w:fldChar w:fldCharType="end"/>
            </w:r>
            <w:bookmarkEnd w:id="2"/>
            <w:r w:rsidRPr="003A1D35">
              <w:rPr>
                <w:rFonts w:ascii="Arial" w:eastAsia="Times New Roman" w:hAnsi="Arial" w:cs="Arial"/>
                <w:sz w:val="20"/>
                <w:szCs w:val="20"/>
              </w:rPr>
              <w:t xml:space="preserve"> (1989) lúc nghiên cứu về quá trình đô thị hoá ở châu Á, cho rằng ở châu A có những đặc điểm khác ở châu Âu và châu Mỹ, Nên phát triển một hệ thống đô thị trong đó có các cực đô thị và cực nông thôn, các hoạt động phi nông nghiệp và nông nghiệp, có dân cư đô thị và nông thôn. Tác giả đề nghị một một mô hình gọi là ‘’</w:t>
            </w:r>
            <w:r w:rsidRPr="003A1D35">
              <w:rPr>
                <w:rFonts w:ascii="Arial" w:eastAsia="Times New Roman" w:hAnsi="Arial" w:cs="Arial"/>
                <w:i/>
                <w:iCs/>
                <w:sz w:val="20"/>
                <w:szCs w:val="20"/>
              </w:rPr>
              <w:t>Desakota’’,</w:t>
            </w:r>
            <w:r w:rsidRPr="003A1D35">
              <w:rPr>
                <w:rFonts w:ascii="Arial" w:eastAsia="Times New Roman" w:hAnsi="Arial" w:cs="Arial"/>
                <w:sz w:val="20"/>
                <w:szCs w:val="20"/>
              </w:rPr>
              <w:t xml:space="preserve"> theo tiếng Indonexia, </w:t>
            </w:r>
            <w:r w:rsidRPr="003A1D35">
              <w:rPr>
                <w:rFonts w:ascii="Arial" w:eastAsia="Times New Roman" w:hAnsi="Arial" w:cs="Arial"/>
                <w:i/>
                <w:iCs/>
                <w:sz w:val="20"/>
                <w:szCs w:val="20"/>
              </w:rPr>
              <w:t>Desa</w:t>
            </w:r>
            <w:r w:rsidRPr="003A1D35">
              <w:rPr>
                <w:rFonts w:ascii="Arial" w:eastAsia="Times New Roman" w:hAnsi="Arial" w:cs="Arial"/>
                <w:sz w:val="20"/>
                <w:szCs w:val="20"/>
              </w:rPr>
              <w:t xml:space="preserve"> là nông thôn, </w:t>
            </w:r>
            <w:r w:rsidRPr="003A1D35">
              <w:rPr>
                <w:rFonts w:ascii="Arial" w:eastAsia="Times New Roman" w:hAnsi="Arial" w:cs="Arial"/>
                <w:i/>
                <w:iCs/>
                <w:sz w:val="20"/>
                <w:szCs w:val="20"/>
              </w:rPr>
              <w:t>kota</w:t>
            </w:r>
            <w:r w:rsidRPr="003A1D35">
              <w:rPr>
                <w:rFonts w:ascii="Arial" w:eastAsia="Times New Roman" w:hAnsi="Arial" w:cs="Arial"/>
                <w:sz w:val="20"/>
                <w:szCs w:val="20"/>
              </w:rPr>
              <w:t xml:space="preserve"> là đô thị và thị trấn. Khái niệm này tương đương với khái niệm ‘’đô thị hoá nông thôn’’ ở Trung quốc.</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 xml:space="preserve">Vấn đề được đặt ra hiện nay là đô thị hoá như thế nào để đồng thời được phát triển nông nghiệp. Gần </w:t>
            </w:r>
            <w:r w:rsidRPr="003A1D35">
              <w:rPr>
                <w:rFonts w:ascii="Arial" w:eastAsia="Times New Roman" w:hAnsi="Arial" w:cs="Arial"/>
                <w:sz w:val="20"/>
                <w:szCs w:val="20"/>
              </w:rPr>
              <w:lastRenderedPageBreak/>
              <w:t xml:space="preserve">đây vấn đề nông nghiệp đô thị cũng như nông nghiệp ven đô, nhưng mục tiêu được đặt ra với vấn đề này có khác. Muốn giải quyết được vấn đề phải được mở rộng ra nghiên cứu </w:t>
            </w:r>
            <w:r w:rsidRPr="003A1D35">
              <w:rPr>
                <w:rFonts w:ascii="Arial" w:eastAsia="Times New Roman" w:hAnsi="Arial" w:cs="Arial"/>
                <w:b/>
                <w:bCs/>
                <w:i/>
                <w:iCs/>
                <w:sz w:val="20"/>
                <w:szCs w:val="20"/>
              </w:rPr>
              <w:t>quan hệ giữa đô thị với nông nghiệp</w:t>
            </w:r>
            <w:r w:rsidRPr="003A1D35">
              <w:rPr>
                <w:rFonts w:ascii="Arial" w:eastAsia="Times New Roman" w:hAnsi="Arial" w:cs="Arial"/>
                <w:sz w:val="20"/>
                <w:szCs w:val="20"/>
              </w:rPr>
              <w:t>.</w:t>
            </w:r>
          </w:p>
          <w:p w:rsidR="003A1D35" w:rsidRPr="003A1D35" w:rsidRDefault="003A1D35" w:rsidP="003A1D35">
            <w:pPr>
              <w:spacing w:before="100" w:beforeAutospacing="1" w:after="100" w:afterAutospacing="1" w:line="288" w:lineRule="auto"/>
              <w:jc w:val="center"/>
              <w:rPr>
                <w:rFonts w:ascii="Times New Roman" w:eastAsia="Times New Roman" w:hAnsi="Times New Roman" w:cs="Times New Roman"/>
                <w:sz w:val="24"/>
                <w:szCs w:val="24"/>
              </w:rPr>
            </w:pPr>
            <w:r w:rsidRPr="003A1D35">
              <w:rPr>
                <w:rFonts w:ascii="Arial" w:eastAsia="Times New Roman" w:hAnsi="Arial" w:cs="Arial"/>
                <w:b/>
                <w:bCs/>
                <w:color w:val="000000"/>
                <w:sz w:val="20"/>
                <w:szCs w:val="20"/>
              </w:rPr>
              <w:t>Các mô hình đô thị hóa châu Á</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Quá trình đô thị hóa ở châu Á có hai xu hướng chính :</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1. Tập trung người và sản xuất ở một số nơi, từ đó hình thành các đại đô thị. 2. Trong các vùng đại đô thị, những người thuộc tầng lớp giàu có di chuyển đến vùng nông thôn xung quanh để tránh những hậu quả xã hội và môi trường của sự phát triển đô thị.</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 xml:space="preserve">Các mô hình đô thị hóa đã được đề xuất là: </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b/>
                <w:bCs/>
                <w:sz w:val="20"/>
                <w:szCs w:val="20"/>
              </w:rPr>
              <w:t>- Mô hình vùng đô thị mở rộng (RME)</w:t>
            </w:r>
            <w:bookmarkStart w:id="3" w:name="_ftnref3"/>
            <w:r w:rsidRPr="003A1D35">
              <w:rPr>
                <w:rFonts w:ascii="Times New Roman" w:eastAsia="Times New Roman" w:hAnsi="Times New Roman" w:cs="Times New Roman"/>
                <w:sz w:val="24"/>
                <w:szCs w:val="24"/>
              </w:rPr>
              <w:fldChar w:fldCharType="begin"/>
            </w:r>
            <w:r w:rsidRPr="003A1D35">
              <w:rPr>
                <w:rFonts w:ascii="Times New Roman" w:eastAsia="Times New Roman" w:hAnsi="Times New Roman" w:cs="Times New Roman"/>
                <w:sz w:val="24"/>
                <w:szCs w:val="24"/>
              </w:rPr>
              <w:instrText xml:space="preserve"> HYPERLINK "http://dangcongsan.vn/cpv/Modules/News/NewsDetail.aspx?co_id=28340652&amp;cn_id=427751" \l "_ftn3" \o "" </w:instrText>
            </w:r>
            <w:r w:rsidRPr="003A1D35">
              <w:rPr>
                <w:rFonts w:ascii="Times New Roman" w:eastAsia="Times New Roman" w:hAnsi="Times New Roman" w:cs="Times New Roman"/>
                <w:sz w:val="24"/>
                <w:szCs w:val="24"/>
              </w:rPr>
              <w:fldChar w:fldCharType="separate"/>
            </w:r>
            <w:r w:rsidRPr="003A1D35">
              <w:rPr>
                <w:rFonts w:ascii="Arial" w:eastAsia="Times New Roman" w:hAnsi="Arial" w:cs="Arial"/>
                <w:b/>
                <w:bCs/>
                <w:color w:val="0000FF"/>
                <w:sz w:val="20"/>
                <w:szCs w:val="20"/>
                <w:u w:val="single"/>
              </w:rPr>
              <w:t>[3]</w:t>
            </w:r>
            <w:r w:rsidRPr="003A1D35">
              <w:rPr>
                <w:rFonts w:ascii="Times New Roman" w:eastAsia="Times New Roman" w:hAnsi="Times New Roman" w:cs="Times New Roman"/>
                <w:sz w:val="24"/>
                <w:szCs w:val="24"/>
              </w:rPr>
              <w:fldChar w:fldCharType="end"/>
            </w:r>
            <w:bookmarkEnd w:id="3"/>
            <w:r w:rsidRPr="003A1D35">
              <w:rPr>
                <w:rFonts w:ascii="Arial" w:eastAsia="Times New Roman" w:hAnsi="Arial" w:cs="Arial"/>
                <w:b/>
                <w:bCs/>
                <w:sz w:val="20"/>
                <w:szCs w:val="20"/>
              </w:rPr>
              <w:t xml:space="preserve">. </w:t>
            </w:r>
            <w:r w:rsidRPr="003A1D35">
              <w:rPr>
                <w:rFonts w:ascii="Arial" w:eastAsia="Times New Roman" w:hAnsi="Arial" w:cs="Arial"/>
                <w:sz w:val="20"/>
                <w:szCs w:val="20"/>
              </w:rPr>
              <w:t xml:space="preserve">Mô hình này được áp dụng ở Hồng Kông và Singapore trong việc đô thị hóa vùng nông thôn xung quanh đô thị. Các nhân tố dưới đây đã góp phần định hướng cho quá trình này : </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b/>
                <w:bCs/>
                <w:sz w:val="20"/>
                <w:szCs w:val="20"/>
              </w:rPr>
              <w:t xml:space="preserve">- Mô hình "thành phố-vùng". </w:t>
            </w:r>
            <w:r w:rsidRPr="003A1D35">
              <w:rPr>
                <w:rFonts w:ascii="Arial" w:eastAsia="Times New Roman" w:hAnsi="Arial" w:cs="Arial"/>
                <w:sz w:val="20"/>
                <w:szCs w:val="20"/>
              </w:rPr>
              <w:t>Đây là mô hình do A. Scott</w:t>
            </w:r>
            <w:bookmarkStart w:id="4" w:name="_ftnref4"/>
            <w:r w:rsidRPr="003A1D35">
              <w:rPr>
                <w:rFonts w:ascii="Times New Roman" w:eastAsia="Times New Roman" w:hAnsi="Times New Roman" w:cs="Times New Roman"/>
                <w:sz w:val="24"/>
                <w:szCs w:val="24"/>
              </w:rPr>
              <w:fldChar w:fldCharType="begin"/>
            </w:r>
            <w:r w:rsidRPr="003A1D35">
              <w:rPr>
                <w:rFonts w:ascii="Times New Roman" w:eastAsia="Times New Roman" w:hAnsi="Times New Roman" w:cs="Times New Roman"/>
                <w:sz w:val="24"/>
                <w:szCs w:val="24"/>
              </w:rPr>
              <w:instrText xml:space="preserve"> HYPERLINK "http://dangcongsan.vn/cpv/Modules/News/NewsDetail.aspx?co_id=28340652&amp;cn_id=427751" \l "_ftn4" \o "" </w:instrText>
            </w:r>
            <w:r w:rsidRPr="003A1D35">
              <w:rPr>
                <w:rFonts w:ascii="Times New Roman" w:eastAsia="Times New Roman" w:hAnsi="Times New Roman" w:cs="Times New Roman"/>
                <w:sz w:val="24"/>
                <w:szCs w:val="24"/>
              </w:rPr>
              <w:fldChar w:fldCharType="separate"/>
            </w:r>
            <w:r w:rsidRPr="003A1D35">
              <w:rPr>
                <w:rFonts w:ascii="Arial" w:eastAsia="Times New Roman" w:hAnsi="Arial" w:cs="Arial"/>
                <w:color w:val="0000FF"/>
                <w:sz w:val="20"/>
                <w:szCs w:val="20"/>
                <w:u w:val="single"/>
              </w:rPr>
              <w:t>[4]</w:t>
            </w:r>
            <w:r w:rsidRPr="003A1D35">
              <w:rPr>
                <w:rFonts w:ascii="Times New Roman" w:eastAsia="Times New Roman" w:hAnsi="Times New Roman" w:cs="Times New Roman"/>
                <w:sz w:val="24"/>
                <w:szCs w:val="24"/>
              </w:rPr>
              <w:fldChar w:fldCharType="end"/>
            </w:r>
            <w:bookmarkEnd w:id="4"/>
            <w:r w:rsidRPr="003A1D35">
              <w:rPr>
                <w:rFonts w:ascii="Arial" w:eastAsia="Times New Roman" w:hAnsi="Arial" w:cs="Arial"/>
                <w:sz w:val="20"/>
                <w:szCs w:val="20"/>
              </w:rPr>
              <w:t xml:space="preserve"> (1998) đề xuất. Theo tác giả này, các thành phố liên kết với nhau bởi các vùng nông thôn với các thị trấn nhỏ, nơi các hoạt động kinh tế và chính trị đan xen một cách khó hiểu. </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b/>
                <w:bCs/>
                <w:sz w:val="20"/>
                <w:szCs w:val="20"/>
              </w:rPr>
              <w:t>- Mô hình tương tác vùng ven đô (IPU)</w:t>
            </w:r>
            <w:bookmarkStart w:id="5" w:name="_ftnref5"/>
            <w:r w:rsidRPr="003A1D35">
              <w:rPr>
                <w:rFonts w:ascii="Times New Roman" w:eastAsia="Times New Roman" w:hAnsi="Times New Roman" w:cs="Times New Roman"/>
                <w:sz w:val="24"/>
                <w:szCs w:val="24"/>
              </w:rPr>
              <w:fldChar w:fldCharType="begin"/>
            </w:r>
            <w:r w:rsidRPr="003A1D35">
              <w:rPr>
                <w:rFonts w:ascii="Times New Roman" w:eastAsia="Times New Roman" w:hAnsi="Times New Roman" w:cs="Times New Roman"/>
                <w:sz w:val="24"/>
                <w:szCs w:val="24"/>
              </w:rPr>
              <w:instrText xml:space="preserve"> HYPERLINK "http://dangcongsan.vn/cpv/Modules/News/NewsDetail.aspx?co_id=28340652&amp;cn_id=427751" \l "_ftn5" \o "" </w:instrText>
            </w:r>
            <w:r w:rsidRPr="003A1D35">
              <w:rPr>
                <w:rFonts w:ascii="Times New Roman" w:eastAsia="Times New Roman" w:hAnsi="Times New Roman" w:cs="Times New Roman"/>
                <w:sz w:val="24"/>
                <w:szCs w:val="24"/>
              </w:rPr>
              <w:fldChar w:fldCharType="separate"/>
            </w:r>
            <w:r w:rsidRPr="003A1D35">
              <w:rPr>
                <w:rFonts w:ascii="Arial" w:eastAsia="Times New Roman" w:hAnsi="Arial" w:cs="Arial"/>
                <w:b/>
                <w:bCs/>
                <w:color w:val="0000FF"/>
                <w:sz w:val="20"/>
                <w:szCs w:val="20"/>
                <w:u w:val="single"/>
              </w:rPr>
              <w:t>[5]</w:t>
            </w:r>
            <w:r w:rsidRPr="003A1D35">
              <w:rPr>
                <w:rFonts w:ascii="Times New Roman" w:eastAsia="Times New Roman" w:hAnsi="Times New Roman" w:cs="Times New Roman"/>
                <w:sz w:val="24"/>
                <w:szCs w:val="24"/>
              </w:rPr>
              <w:fldChar w:fldCharType="end"/>
            </w:r>
            <w:bookmarkEnd w:id="5"/>
            <w:r w:rsidRPr="003A1D35">
              <w:rPr>
                <w:rFonts w:ascii="Times New Roman" w:eastAsia="Times New Roman" w:hAnsi="Times New Roman" w:cs="Times New Roman"/>
                <w:b/>
                <w:bCs/>
                <w:sz w:val="24"/>
                <w:szCs w:val="24"/>
              </w:rPr>
              <w:t xml:space="preserve"> </w:t>
            </w:r>
            <w:r w:rsidRPr="003A1D35">
              <w:rPr>
                <w:rFonts w:ascii="Arial" w:eastAsia="Times New Roman" w:hAnsi="Arial" w:cs="Arial"/>
                <w:sz w:val="20"/>
                <w:szCs w:val="20"/>
              </w:rPr>
              <w:t xml:space="preserve">Bộ Phát triển Quốc tế Anh (DFID) hỗ trợ chương trình xây dựng hệ thống sản xuất với quy hoạch và quản lý tương tác ở vùng ven đô để giảm đói nghèo và các vấn đề môi trường. </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b/>
                <w:bCs/>
                <w:sz w:val="20"/>
                <w:szCs w:val="20"/>
              </w:rPr>
              <w:t xml:space="preserve">- Mô hình Desakota </w:t>
            </w:r>
            <w:r w:rsidRPr="003A1D35">
              <w:rPr>
                <w:rFonts w:ascii="Arial" w:eastAsia="Times New Roman" w:hAnsi="Arial" w:cs="Arial"/>
                <w:sz w:val="20"/>
                <w:szCs w:val="20"/>
              </w:rPr>
              <w:t xml:space="preserve">là đô thị hóa phi tập trung hay Desakota (theo tiếng Indonesia: Desa = thành phố, kota = nông thôn). do McGee </w:t>
            </w:r>
            <w:bookmarkStart w:id="6" w:name="_ftnref6"/>
            <w:r w:rsidRPr="003A1D35">
              <w:rPr>
                <w:rFonts w:ascii="Times New Roman" w:eastAsia="Times New Roman" w:hAnsi="Times New Roman" w:cs="Times New Roman"/>
                <w:sz w:val="24"/>
                <w:szCs w:val="24"/>
              </w:rPr>
              <w:fldChar w:fldCharType="begin"/>
            </w:r>
            <w:r w:rsidRPr="003A1D35">
              <w:rPr>
                <w:rFonts w:ascii="Times New Roman" w:eastAsia="Times New Roman" w:hAnsi="Times New Roman" w:cs="Times New Roman"/>
                <w:sz w:val="24"/>
                <w:szCs w:val="24"/>
              </w:rPr>
              <w:instrText xml:space="preserve"> HYPERLINK "http://dangcongsan.vn/cpv/Modules/News/NewsDetail.aspx?co_id=28340652&amp;cn_id=427751" \l "_ftn6" \o "" </w:instrText>
            </w:r>
            <w:r w:rsidRPr="003A1D35">
              <w:rPr>
                <w:rFonts w:ascii="Times New Roman" w:eastAsia="Times New Roman" w:hAnsi="Times New Roman" w:cs="Times New Roman"/>
                <w:sz w:val="24"/>
                <w:szCs w:val="24"/>
              </w:rPr>
              <w:fldChar w:fldCharType="separate"/>
            </w:r>
            <w:r w:rsidRPr="003A1D35">
              <w:rPr>
                <w:rFonts w:ascii="Arial" w:eastAsia="Times New Roman" w:hAnsi="Arial" w:cs="Arial"/>
                <w:color w:val="0000FF"/>
                <w:sz w:val="20"/>
                <w:szCs w:val="20"/>
                <w:u w:val="single"/>
              </w:rPr>
              <w:t>[6]</w:t>
            </w:r>
            <w:r w:rsidRPr="003A1D35">
              <w:rPr>
                <w:rFonts w:ascii="Times New Roman" w:eastAsia="Times New Roman" w:hAnsi="Times New Roman" w:cs="Times New Roman"/>
                <w:sz w:val="24"/>
                <w:szCs w:val="24"/>
              </w:rPr>
              <w:fldChar w:fldCharType="end"/>
            </w:r>
            <w:bookmarkEnd w:id="6"/>
            <w:r w:rsidRPr="003A1D35">
              <w:rPr>
                <w:rFonts w:ascii="Arial" w:eastAsia="Times New Roman" w:hAnsi="Arial" w:cs="Arial"/>
                <w:sz w:val="20"/>
                <w:szCs w:val="20"/>
              </w:rPr>
              <w:t xml:space="preserve"> đề xuất. này đã được phát triển theo cách đó và đã có thể giải quyết được những mâu thuẫn giữa đô thị hóa và phát triển nông thôn. Mô hình này có thể giảm bớt sự mất cân đối giữa thành phố và nông thôn, vốn là kết quả của cải cách kinh tế ở các quốc gia trong thời kỳ quá độ. </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b/>
                <w:bCs/>
                <w:sz w:val="20"/>
                <w:szCs w:val="20"/>
              </w:rPr>
              <w:t xml:space="preserve">- Mô hình đô thị hóa quanh đô thị </w:t>
            </w:r>
            <w:r w:rsidRPr="003A1D35">
              <w:rPr>
                <w:rFonts w:ascii="Arial" w:eastAsia="Times New Roman" w:hAnsi="Arial" w:cs="Arial"/>
                <w:sz w:val="20"/>
                <w:szCs w:val="20"/>
              </w:rPr>
              <w:t>(</w:t>
            </w:r>
            <w:r w:rsidRPr="003A1D35">
              <w:rPr>
                <w:rFonts w:ascii="Arial" w:eastAsia="Times New Roman" w:hAnsi="Arial" w:cs="Arial"/>
                <w:i/>
                <w:iCs/>
                <w:sz w:val="20"/>
                <w:szCs w:val="20"/>
              </w:rPr>
              <w:t>periurbanisation</w:t>
            </w:r>
            <w:r w:rsidRPr="003A1D35">
              <w:rPr>
                <w:rFonts w:ascii="Arial" w:eastAsia="Times New Roman" w:hAnsi="Arial" w:cs="Arial"/>
                <w:b/>
                <w:bCs/>
                <w:sz w:val="20"/>
                <w:szCs w:val="20"/>
              </w:rPr>
              <w:t>)</w:t>
            </w:r>
            <w:bookmarkStart w:id="7" w:name="_ftnref7"/>
            <w:r w:rsidRPr="003A1D35">
              <w:rPr>
                <w:rFonts w:ascii="Times New Roman" w:eastAsia="Times New Roman" w:hAnsi="Times New Roman" w:cs="Times New Roman"/>
                <w:sz w:val="24"/>
                <w:szCs w:val="24"/>
              </w:rPr>
              <w:fldChar w:fldCharType="begin"/>
            </w:r>
            <w:r w:rsidRPr="003A1D35">
              <w:rPr>
                <w:rFonts w:ascii="Times New Roman" w:eastAsia="Times New Roman" w:hAnsi="Times New Roman" w:cs="Times New Roman"/>
                <w:sz w:val="24"/>
                <w:szCs w:val="24"/>
              </w:rPr>
              <w:instrText xml:space="preserve"> HYPERLINK "http://dangcongsan.vn/cpv/Modules/News/NewsDetail.aspx?co_id=28340652&amp;cn_id=427751" \l "_ftn7" \o "" </w:instrText>
            </w:r>
            <w:r w:rsidRPr="003A1D35">
              <w:rPr>
                <w:rFonts w:ascii="Times New Roman" w:eastAsia="Times New Roman" w:hAnsi="Times New Roman" w:cs="Times New Roman"/>
                <w:sz w:val="24"/>
                <w:szCs w:val="24"/>
              </w:rPr>
              <w:fldChar w:fldCharType="separate"/>
            </w:r>
            <w:r w:rsidRPr="003A1D35">
              <w:rPr>
                <w:rFonts w:ascii="Arial" w:eastAsia="Times New Roman" w:hAnsi="Arial" w:cs="Arial"/>
                <w:b/>
                <w:bCs/>
                <w:color w:val="0000FF"/>
                <w:sz w:val="20"/>
                <w:szCs w:val="20"/>
                <w:u w:val="single"/>
              </w:rPr>
              <w:t>[7]</w:t>
            </w:r>
            <w:r w:rsidRPr="003A1D35">
              <w:rPr>
                <w:rFonts w:ascii="Times New Roman" w:eastAsia="Times New Roman" w:hAnsi="Times New Roman" w:cs="Times New Roman"/>
                <w:sz w:val="24"/>
                <w:szCs w:val="24"/>
              </w:rPr>
              <w:fldChar w:fldCharType="end"/>
            </w:r>
            <w:bookmarkEnd w:id="7"/>
            <w:r w:rsidRPr="003A1D35">
              <w:rPr>
                <w:rFonts w:ascii="Times New Roman" w:eastAsia="Times New Roman" w:hAnsi="Times New Roman" w:cs="Times New Roman"/>
                <w:b/>
                <w:bCs/>
                <w:sz w:val="24"/>
                <w:szCs w:val="24"/>
              </w:rPr>
              <w:t xml:space="preserve"> </w:t>
            </w:r>
            <w:r w:rsidRPr="003A1D35">
              <w:rPr>
                <w:rFonts w:ascii="Arial" w:eastAsia="Times New Roman" w:hAnsi="Arial" w:cs="Arial"/>
                <w:sz w:val="20"/>
                <w:szCs w:val="20"/>
              </w:rPr>
              <w:t>là một từ xuất hiện năm 1976 chỉ sự mở rộng của đô thị.</w:t>
            </w:r>
            <w:r w:rsidRPr="003A1D35">
              <w:rPr>
                <w:rFonts w:ascii="Times New Roman" w:eastAsia="Times New Roman" w:hAnsi="Times New Roman" w:cs="Times New Roman"/>
                <w:b/>
                <w:bCs/>
                <w:sz w:val="24"/>
                <w:szCs w:val="24"/>
              </w:rPr>
              <w:t xml:space="preserve"> </w:t>
            </w:r>
          </w:p>
          <w:p w:rsidR="003A1D35" w:rsidRPr="003A1D35" w:rsidRDefault="003A1D35" w:rsidP="003A1D35">
            <w:pPr>
              <w:spacing w:before="100" w:beforeAutospacing="1" w:after="100" w:afterAutospacing="1" w:line="288" w:lineRule="auto"/>
              <w:jc w:val="center"/>
              <w:rPr>
                <w:rFonts w:ascii="Times New Roman" w:eastAsia="Times New Roman" w:hAnsi="Times New Roman" w:cs="Times New Roman"/>
                <w:sz w:val="24"/>
                <w:szCs w:val="24"/>
              </w:rPr>
            </w:pPr>
            <w:r w:rsidRPr="003A1D35">
              <w:rPr>
                <w:rFonts w:ascii="Arial" w:eastAsia="Times New Roman" w:hAnsi="Arial" w:cs="Arial"/>
                <w:b/>
                <w:bCs/>
                <w:sz w:val="20"/>
                <w:szCs w:val="20"/>
              </w:rPr>
              <w:t>Mô hình đô thị hóa Thăng Long - Kẻ Chợ</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 xml:space="preserve">Thành phố Hà Nội bắt đầu hình thành vào năm 1010 khi vua Lý Thái Tổ dời đô về Đại La. Vua Lý Thái Tổ đặt tên kinh đô lúc bấy giờ là Thăng Long « Rồng bay lên ». Phần lớn thủ đô của các nước Đông Á đều được xây dựng theo mô hình kinh thành của Trung Quốc, gồm tử cấm thành, hoàng thành và ngoại thành. Tuy nhiên, thành Thăng Long không theo mô hình này. </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Thăng Long có tên gọi dân gian là Kẻ Chợ. Thăng Long trở thành một thị trường lớn tiêu thụ các mặt hàng thủ công của đồng bằng sông Hồng. Kẻ Chợ có 5 đến 6 bến tàu và mạng lưới gồm 8 chợ vào thế kỷ thứ XVI và 4 chợ mới vào thế kỷ thứ XIX ở tất cả các cửa ngõ ra vào thành. Thăng Long được chia thành nhiều Phường, mỗi Phường phát triển một nghề thủ công. Vào thế kỷ thứ XIII, thành phố có 61 phường, nhưng đến thế kỷ thứ XVI chỉ còn lại 36 Phường.</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color w:val="000000"/>
                <w:sz w:val="20"/>
                <w:szCs w:val="20"/>
              </w:rPr>
              <w:lastRenderedPageBreak/>
              <w:t xml:space="preserve">Phường có nghĩa là khu đất vuông và phố là bộ mặt của phường. Phường là đơn vị hành chính như xã ở nông thôn. Ở các huyện của Hà Nội không có xã, chỉ có ở các làng ngoại thành, bao bọc kinh thành là thành Đại la. Ở bốn cửa thành có chợ: chợ cửa Đông ở phố hàng Đường, Chợ cửa Nam nay vẫn còn, chợ cửa Tây là chợ Ngọc Hà.. Ngoài chợ có “búa” hay là “bộ”, có nghĩa là bến trên sông Cái và sông Tô. Nổi bật nhất là phường Giang khẩu sau đổi là Hà khẩu ở phố hàng Buồm ở cửa sông Tô. Ngoài các phường thủ công và buôn bán, các phường nông nghiệp trông rau, hoa, quả tập trung ở ngoài cửa Tây, đầu tiên có 9 trại: Liễu Giai,Giảng Võ, Đại Yên, Thủ Lệ, Cống Vị, Hữu Tiệp Vạn Bảo, Cống Yên và Ngọc Hà, sau tách thêm môt số trại gọi là </w:t>
            </w:r>
            <w:r w:rsidRPr="003A1D35">
              <w:rPr>
                <w:rFonts w:ascii="Arial" w:eastAsia="Times New Roman" w:hAnsi="Arial" w:cs="Arial"/>
                <w:i/>
                <w:iCs/>
                <w:color w:val="000000"/>
                <w:sz w:val="20"/>
                <w:szCs w:val="20"/>
              </w:rPr>
              <w:t>Thập tam trại</w:t>
            </w:r>
            <w:r w:rsidRPr="003A1D35">
              <w:rPr>
                <w:rFonts w:ascii="Arial" w:eastAsia="Times New Roman" w:hAnsi="Arial" w:cs="Arial"/>
                <w:color w:val="000000"/>
                <w:sz w:val="20"/>
                <w:szCs w:val="20"/>
              </w:rPr>
              <w:t>. Đây thực chất là nông thôn ven đô sản xuất các hàng hóa cần thiết cho dân đô thị.</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color w:val="000000"/>
                <w:sz w:val="20"/>
                <w:szCs w:val="20"/>
              </w:rPr>
              <w:t>Quá trình đô thị hóa của Thăng long-Kẻ Chợ đã được tiến hành một cách đặc biệt, Đô thị còn được gọi là thành thị gồm có</w:t>
            </w:r>
            <w:r w:rsidRPr="003A1D35">
              <w:rPr>
                <w:rFonts w:ascii="Arial" w:eastAsia="Times New Roman" w:hAnsi="Arial" w:cs="Arial"/>
                <w:i/>
                <w:iCs/>
                <w:color w:val="000000"/>
                <w:sz w:val="20"/>
                <w:szCs w:val="20"/>
              </w:rPr>
              <w:t xml:space="preserve"> thành</w:t>
            </w:r>
            <w:r w:rsidRPr="003A1D35">
              <w:rPr>
                <w:rFonts w:ascii="Arial" w:eastAsia="Times New Roman" w:hAnsi="Arial" w:cs="Arial"/>
                <w:color w:val="000000"/>
                <w:sz w:val="20"/>
                <w:szCs w:val="20"/>
              </w:rPr>
              <w:t xml:space="preserve"> để bảo vệ và </w:t>
            </w:r>
            <w:r w:rsidRPr="003A1D35">
              <w:rPr>
                <w:rFonts w:ascii="Arial" w:eastAsia="Times New Roman" w:hAnsi="Arial" w:cs="Arial"/>
                <w:i/>
                <w:iCs/>
                <w:color w:val="000000"/>
                <w:sz w:val="20"/>
                <w:szCs w:val="20"/>
              </w:rPr>
              <w:t xml:space="preserve">thị </w:t>
            </w:r>
            <w:r w:rsidRPr="003A1D35">
              <w:rPr>
                <w:rFonts w:ascii="Arial" w:eastAsia="Times New Roman" w:hAnsi="Arial" w:cs="Arial"/>
                <w:color w:val="000000"/>
                <w:sz w:val="20"/>
                <w:szCs w:val="20"/>
              </w:rPr>
              <w:t>là chợ dể đặt quan hệ với nông thôn,. Năm 1592 lúc Trịnh Tùng giúp phục hưng lại nhà Lê, đã phá thành do nhà Mạc xây để bảo vệ thành phố, do đấy đã mở rông “thị”, các chợ và các xưởng thủ công của nó. Đến lúc nhà Nguyễn lên ngôi, thủ đô được chuyển vào Huế, và Thăng long được đổi tên là Hà nội và thành phố trở thành hoàn toàn dân sự. Khu vực “thị” đã được xây dựng ở hai huyện Vĩnh Xương (sau là Thọ Xương) và và Quảng đức (sau là Vĩnh thuận) trong khu vực 36 phố phường, bên cạnh “thành” dể nuôi sống các quan chức. Hai khu vực này của Hà nội hoàn toàn trái ngược hẳn nhau về mặt thể chế: - Truớc hết sở hữu ruộng đất của trung tâm thành phố là của tư nhân như đất của thành phố các nước khác và chịu quy luật của kinh tế thị trường. Trong lúc gần toàn bộ ruộng đất của các làng ven đô lại là ruộng đất công như ở các làng xã nông thôn, chịu sự kiểm soát của cộng đồng.</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color w:val="000000"/>
                <w:sz w:val="20"/>
                <w:szCs w:val="20"/>
              </w:rPr>
              <w:t>Mâu thuẫn thứ hai là các phường ở trung tâm có quan hệ mạnh với nông thôn ở xa, trong lúc các làng xã ven đô lại chỉ hạn chế trong giới hạn của làng. Các làng ở trung tâm được thành lập gắn liền với các làng nghề ở xa, gốc của những thợ thủ công và người buôn di cư dến. Do dấy dân cư ở đây rất đa dạng, chủ yếu là dân các làng nghề của châu thổ sông Hồng di cư dến và xây dựng nên các phố phường. Trái lại dân cư ở ven đô lại rất khép kin, gắn liền với Hà nội, chịu sự cai trị của lý trưởng và hội đồng kỳ mục và quan lại, vì cuộc sống của họ gắn liền với suất ruộng được chia, ít di cư đi nơi khác,</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Do đấy đặc điểm của Thăng Long là các phường ở trung tâm thành phố lại do dân từ các làng nghề châu thổ sông Hồng đến buôn bán rồi kinh doanh và định cư để lập nên các phường nghề.. Các phường sau đó được chuyển thành Phố và ngày nay, hình thành khu phố cổ mỗi phố mang tên một nghề thủ công. Quan hệ chặt chẽ với làng gốc của mình. Hỗ trợ sự phát triển của các làng nghề này vốn rất cần thiết trong việc tạo việc làm và cải thiện thu nhập của người nông dân. Mối quan hệ giữa Thăng Long với các làng nghề thủ công từ thế kỷ thứ 15 đến thế kỷ thứ 19 đã chứng minh được rằng các làng nghề là nơi cung cấp nguyên liệu và nhân lực cho các phố ngành nghề và các phố này là thị trường tiêu thụ sản phẩm của các làng nghề</w:t>
            </w:r>
          </w:p>
          <w:p w:rsidR="003A1D35" w:rsidRPr="003A1D35" w:rsidRDefault="003A1D35" w:rsidP="003A1D35">
            <w:pPr>
              <w:spacing w:before="100" w:beforeAutospacing="1" w:after="100" w:afterAutospacing="1" w:line="288" w:lineRule="auto"/>
              <w:jc w:val="center"/>
              <w:rPr>
                <w:rFonts w:ascii="Times New Roman" w:eastAsia="Times New Roman" w:hAnsi="Times New Roman" w:cs="Times New Roman"/>
                <w:sz w:val="24"/>
                <w:szCs w:val="24"/>
              </w:rPr>
            </w:pPr>
            <w:r w:rsidRPr="003A1D35">
              <w:rPr>
                <w:rFonts w:ascii="Arial" w:eastAsia="Times New Roman" w:hAnsi="Arial" w:cs="Arial"/>
                <w:b/>
                <w:bCs/>
                <w:sz w:val="20"/>
                <w:szCs w:val="20"/>
              </w:rPr>
              <w:t>Quá trình đô thị hóa gần đây của Hà Nội</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 xml:space="preserve">Trong thế kỷ thứ 20, và nhất là trong thời kỳ Đổi Mới, Hà Nội có ảnh hưởng lớn đến quá trình đô thị hóa quanh đô thị vùng ven, sau một thời gian quá trình này bị chững lại. Nghiên cứu của chúng tôi về sự phát triển của các vùng ven Hà Nội đã cho thấy trong hai thập kỷ gần đây, xung quanh Hà Nội đã hình thành 3 vành đai : </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 xml:space="preserve">- </w:t>
            </w:r>
            <w:r w:rsidRPr="003A1D35">
              <w:rPr>
                <w:rFonts w:ascii="Arial" w:eastAsia="Times New Roman" w:hAnsi="Arial" w:cs="Arial"/>
                <w:i/>
                <w:iCs/>
                <w:sz w:val="20"/>
                <w:szCs w:val="20"/>
              </w:rPr>
              <w:t>Vành đai 1</w:t>
            </w:r>
            <w:r w:rsidRPr="003A1D35">
              <w:rPr>
                <w:rFonts w:ascii="Arial" w:eastAsia="Times New Roman" w:hAnsi="Arial" w:cs="Arial"/>
                <w:sz w:val="20"/>
                <w:szCs w:val="20"/>
              </w:rPr>
              <w:t xml:space="preserve"> : gồm các làng gần sát Hà Nội và đang chờ đô thị hóa. Trong vành đai này, người nông dân </w:t>
            </w:r>
            <w:r w:rsidRPr="003A1D35">
              <w:rPr>
                <w:rFonts w:ascii="Arial" w:eastAsia="Times New Roman" w:hAnsi="Arial" w:cs="Arial"/>
                <w:sz w:val="20"/>
                <w:szCs w:val="20"/>
              </w:rPr>
              <w:lastRenderedPageBreak/>
              <w:t>làm nông nghiệp để giữ quyền sử dụng đất của mình. Đầu cơ đất là hoạt động kinh tế chính tại đây.</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 xml:space="preserve">- </w:t>
            </w:r>
            <w:r w:rsidRPr="003A1D35">
              <w:rPr>
                <w:rFonts w:ascii="Arial" w:eastAsia="Times New Roman" w:hAnsi="Arial" w:cs="Arial"/>
                <w:i/>
                <w:iCs/>
                <w:sz w:val="20"/>
                <w:szCs w:val="20"/>
              </w:rPr>
              <w:t>Vành đai 2</w:t>
            </w:r>
            <w:r w:rsidRPr="003A1D35">
              <w:rPr>
                <w:rFonts w:ascii="Arial" w:eastAsia="Times New Roman" w:hAnsi="Arial" w:cs="Arial"/>
                <w:sz w:val="20"/>
                <w:szCs w:val="20"/>
              </w:rPr>
              <w:t xml:space="preserve"> : gồm các làng ở xa thành phố hơn, chưa có điều kiện đô thị hóa, đang phát triển nhanh, có hoạt động phi nông nghiệp ở các làng nghề truyền thống hoặc mới thành lập. Nhiều làng nghề kết hợp với các làng lân cận lập thành các cụm ngành nghề nhằm tạo việc làm, cải thiện thu nhập của người dân và giữ người nông dân ở lại với nông thôn. Những cụm ngành nghề này đang bị đô thị hóa tự phát mà không có quy hoạch cũng như hỗ trợ của nhà nước, tạo nên quá trình đô thị hóa phi tập trung ở vùng ven Hà Nội với vành đai cụm công nghiệp và nông nghiệp rất năng động tạo thành một hệ thống mới như ở các nước Đông Á. Quá trình này đã dẫn đến nhưng thay đổi về cơ cấu trong vùng dựa trên nội lực.</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 xml:space="preserve">- </w:t>
            </w:r>
            <w:r w:rsidRPr="003A1D35">
              <w:rPr>
                <w:rFonts w:ascii="Arial" w:eastAsia="Times New Roman" w:hAnsi="Arial" w:cs="Arial"/>
                <w:i/>
                <w:iCs/>
                <w:sz w:val="20"/>
                <w:szCs w:val="20"/>
              </w:rPr>
              <w:t>Vành đai 3</w:t>
            </w:r>
            <w:r w:rsidRPr="003A1D35">
              <w:rPr>
                <w:rFonts w:ascii="Arial" w:eastAsia="Times New Roman" w:hAnsi="Arial" w:cs="Arial"/>
                <w:sz w:val="20"/>
                <w:szCs w:val="20"/>
              </w:rPr>
              <w:t xml:space="preserve"> : gồm các làng ở xa thủ đô, không có mối quan hệ kinh tế trực tiếp với thủ đô. Hoạt động chính ở đây là nông nghiệp và thu nhập của người dân rất thấp. Đàn ông và phụ nữ trẻ rời bỏ làng để lên thành phố tìm việc, giao việc làm nông lại cho phụ nữ đứng tuổi và người già. Nền nông nghiệp ở đây mang tính quãng canh và không có chăn nuôi. Điều này dẫn đến có nguy cơ mất an ninh lương thực. </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Ngoài ra ở quanh Hà Nội đang xảy ra quá trình đô thị hóa tự phát. Nhiều làng nghề năng động cần xây dựng khu công nghiệp để phát triển nghề đã được chính quyền địa phương cho phép tự đô thị hóa không cần quy hoạch và hỗ trợ của nhà nước. Các làng này đã trở thành các thị trấn cung cấp dịch vụ cho cả vùng, tạo ra các cụm công nghiệp, giải quyết việc làm cho các làng xung quanh, tự giải quyết các vấn đề mà nhà nước không làm được. Đây là cách làm chủ yếu để giảm khoảng cách giữa thành thị và nông thôn, giảm sự di dân ra các thành phố, bỏ nghề nông nghiệp và đe dọa an ninh lương thực.</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Hiện nay trong phát triển kinh tế chúng ta vẫn lấy mục tiêu là năm 2020 nước ta sẽ bắt đầu trở thành một nước công nghiệp. Chúng tôi đã thử xây dựng một mô hình dự báo sự phát triển đến 2020. Kết quả của mô hình này cho thấy nếu tăng trưởng của Sản phẩm trong nước (GDP) sẽ là trên 8 % năm như một vài năm qua thì đến 2020 nước ta sẽ chỉ còn phần của nông nghiệp trong GDP khoảng gần 10 %, như vậy có thể coi là bắt đầu trở thành một nước công nghiệp. Tuy vậy vào lúc bấy giờ tỷ lệ đô thị hoá của nước ta chưa đén 50 % (theo Bộ xây dựng là 45 %). Như vậy là tốc độ đô thị hoá của nước ta sẽ chậm hơn công nghiệp hoá như các nước đang phát triển khác vì tỷ lệ sinh đẻ trong thời kỳ công nghiệp hoá còn cao (trên 2% năm), tạo ra một số lao động thừa ngày càng cao. Vì vậy lúc đã trở thành một nước công nghiệp, tỷ lệ nông thôn và đi đôi với nó là nông nghiệp vẫn còn quan trọng. Đây là một điều mà nhiều người ít biết đến vì tưởng rằng vai trò của nông nghiệp sẽ giảm đi trong quá trình công nghiệp hoá và đô thị hoá. Ở Trung quốc theo dự báo năm 2020 nông nghiệp trong GDP còn khoảng 5 % nhưng dân số nông thôn vẫn còn 45 %.</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 xml:space="preserve">Trong thời gian tới trong tình trạng kinh tế thế giới suy thoái, năm 2020 nước ta sẽ không thể trở thành một nước công nghiệp vì tăng trưởng không thể đạt trên 8 % năm như đã mong đợi. Theo dự báo của IMF và WB suất tăng trưởng của nước ta trong thời gian tới chỉ có thể đạt cao nhất khoảng 5-6 % năm. Dự báo của chúng tôi cho thấy nếu tăng trưởng 5 % năm thì đến sau 2030 tỷ lệ NN trong GDP vẫn còn 13 %. Trước tình hình này phải giảm tốc độ công nghiệp hoá và đô thị hoá xuống phù hợp với khả năng công nghiệp hoá và đô thị hoá thực tế. Việc xây dựng các khu công nghiệp và đô thị hoá quá sớm sẽ gây ra một cuộc khủng hoảng mới. Việc điều chỉnh lại tốc độ công nghiệp hoá và đô thị hoá là biện pháp hữu hiệu nhất để giải quyết các khó khăn trong mmâu thuẫn giữa thành thị và nông thôn trong vấn đề đất đai và lao động. </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 xml:space="preserve">Hiện nay ở nước ngoài người ta đang cho rằng nông nghiệp sẽ cứu các nước ra khỏi cuộc suy thoái kinh </w:t>
            </w:r>
            <w:r w:rsidRPr="003A1D35">
              <w:rPr>
                <w:rFonts w:ascii="Arial" w:eastAsia="Times New Roman" w:hAnsi="Arial" w:cs="Arial"/>
                <w:sz w:val="20"/>
                <w:szCs w:val="20"/>
              </w:rPr>
              <w:lastRenderedPageBreak/>
              <w:t xml:space="preserve">tế. Nhu cầu về lương thực thực phẩm ngày sẽ càng tăng nhanh dù có có khủng hoảng kinh tế hay không. Theo dự báo về tăng dân số, dân số thế giới hiện nay là 6,8 tỷ người, vào năm 2050 sẽ là 9,1 tỷ người và nhu cầu thực phẩm sẽ tăng gấp đôi hiện nay. </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Nếu chưa tìm được một cách phát triển mới thì không thể công nghiệp hoá và đô thị hoá được. Châu thổ sông Hồng, Hà nội là trung tâm của châu thổ sông Hồng, một châu thổ đã có một quá trình phát triển lâu đời và độc đáo. Chính dân cư của các làng nghề, làng buôn của châu thổ đã xây dựng nên Thăng Long - Kẻ chợ. Hệ thống làng nghề năng động đang phát triển thành các cụm công nghiệp và cụm nông nghiệp có thể phát triển thành hệ thống đổi mới quốc gia xây dựng được ưu thế cạnh tranh cho sự phát triển thực hiện được mô hình này.</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Công nghiệp hoá dựa vào nông nghiệp cũng là một mô hình có ưu thế cạnh tranh ở Việt Nam, tạo được một sự phát triển bền vững, Phải công nghiệp hoá bằng việc phát triển công nghiệp chế biến để tăng giá trị gia tăng. Đừng quên rằng Hà Tây là một vùng có một nền nông nghệp mạnh, cần phải tiếp tục phát triển thế mạnh ấy đừng để mất đi thì rất dáng tiêc.</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Du lịch nông thôn là một biện pháp có thể kết hợp với sự phát triển kinh tế nông thôn. Kinh nghiệm các nước cho thấy du lịch nông thôn có thể làm tăng gấp đôi thu nhập của nông dân, tạo việc làm và thúc đẩy sự nâng cao chất lượng của nông nghiệp.</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Hà Nội phải xây dựng được một hệ thống dịch vụ phục vụ cho nông thôn châu thổ sông Hồng đây là một kho việc làm rất phong phú có thể giải quyết được việc làm cho nông dân mất đất. Công việc chủ yếu của hệ thống dịch vụ này là nông nghiệp sạch và công nghiệp chế biến thực phẩm. Hình thức đào tạo nghề cho nông dân thích hợp nhất là vườn ươm xí nghiệp dang được áp dụng rộng rãi ở các nước và thí điểm ở nước ta.</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b/>
                <w:bCs/>
                <w:sz w:val="20"/>
                <w:szCs w:val="20"/>
              </w:rPr>
              <w:t>Mô hình đô thị hóa ở châu thổ Châu Giang, tỉnh Quảng Đông</w:t>
            </w:r>
            <w:bookmarkStart w:id="8" w:name="_ftnref8"/>
            <w:r w:rsidRPr="003A1D35">
              <w:rPr>
                <w:rFonts w:ascii="Times New Roman" w:eastAsia="Times New Roman" w:hAnsi="Times New Roman" w:cs="Times New Roman"/>
                <w:sz w:val="24"/>
                <w:szCs w:val="24"/>
              </w:rPr>
              <w:fldChar w:fldCharType="begin"/>
            </w:r>
            <w:r w:rsidRPr="003A1D35">
              <w:rPr>
                <w:rFonts w:ascii="Times New Roman" w:eastAsia="Times New Roman" w:hAnsi="Times New Roman" w:cs="Times New Roman"/>
                <w:sz w:val="24"/>
                <w:szCs w:val="24"/>
              </w:rPr>
              <w:instrText xml:space="preserve"> HYPERLINK "http://dangcongsan.vn/cpv/Modules/News/NewsDetail.aspx?co_id=28340652&amp;cn_id=427751" \l "_ftn8" \o "" </w:instrText>
            </w:r>
            <w:r w:rsidRPr="003A1D35">
              <w:rPr>
                <w:rFonts w:ascii="Times New Roman" w:eastAsia="Times New Roman" w:hAnsi="Times New Roman" w:cs="Times New Roman"/>
                <w:sz w:val="24"/>
                <w:szCs w:val="24"/>
              </w:rPr>
              <w:fldChar w:fldCharType="separate"/>
            </w:r>
            <w:r w:rsidRPr="003A1D35">
              <w:rPr>
                <w:rFonts w:ascii="Arial" w:eastAsia="Times New Roman" w:hAnsi="Arial" w:cs="Arial"/>
                <w:b/>
                <w:bCs/>
                <w:color w:val="0000FF"/>
                <w:sz w:val="20"/>
                <w:szCs w:val="20"/>
                <w:u w:val="single"/>
              </w:rPr>
              <w:t>[8]</w:t>
            </w:r>
            <w:r w:rsidRPr="003A1D35">
              <w:rPr>
                <w:rFonts w:ascii="Times New Roman" w:eastAsia="Times New Roman" w:hAnsi="Times New Roman" w:cs="Times New Roman"/>
                <w:sz w:val="24"/>
                <w:szCs w:val="24"/>
              </w:rPr>
              <w:fldChar w:fldCharType="end"/>
            </w:r>
            <w:bookmarkEnd w:id="8"/>
            <w:r w:rsidRPr="003A1D35">
              <w:rPr>
                <w:rFonts w:ascii="Times New Roman" w:eastAsia="Times New Roman" w:hAnsi="Times New Roman" w:cs="Times New Roman"/>
                <w:b/>
                <w:bCs/>
                <w:sz w:val="24"/>
                <w:szCs w:val="24"/>
              </w:rPr>
              <w:t xml:space="preserve"> </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Mô hình đô thị hóa phi tập trung, đô thị hóa vùng ven được gọi là Desakota ở Miền Nam Trung Quốc, ở hai vùng năng động nhất là đồng bằng sông Dương Tử gần Thượng Hải và châu thổ Châu Giang.</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Châu thổ Châu Giang là đồng bằng có mật độ cao nhất ở Trung Quốc. Đây cũng là vùng năng động nhất của cả nước. Nó được hình thành từ phù sa của 3 dòng sông : Tây Giang, Bắc Giang và Đông Giang, trong đó Tây Giang là sông lớn nhất, chiếm 80% lưu lượng và 90% lượng phù sa. Đồng bằng có 8 cửa sông. Diện tích của đồng bằng này là 8 601 km</w:t>
            </w:r>
            <w:r w:rsidRPr="003A1D35">
              <w:rPr>
                <w:rFonts w:ascii="Arial" w:eastAsia="Times New Roman" w:hAnsi="Arial" w:cs="Arial"/>
                <w:sz w:val="20"/>
                <w:szCs w:val="20"/>
                <w:vertAlign w:val="superscript"/>
              </w:rPr>
              <w:t>2</w:t>
            </w:r>
            <w:r w:rsidRPr="003A1D35">
              <w:rPr>
                <w:rFonts w:ascii="Arial" w:eastAsia="Times New Roman" w:hAnsi="Arial" w:cs="Arial"/>
                <w:sz w:val="20"/>
                <w:szCs w:val="20"/>
              </w:rPr>
              <w:t>. Đồng bằng không có giới hạn, nó không chỉ bao gồm phần diện tích đồng bằng mà còn gồm 300 ngọn đồi do phù sa bồi đắp có độ cao từ 10 đến 300m. Đồng bằng gồm 7 thành phố, 7 quận với tổng diện tích là 14.100 km</w:t>
            </w:r>
            <w:r w:rsidRPr="003A1D35">
              <w:rPr>
                <w:rFonts w:ascii="Arial" w:eastAsia="Times New Roman" w:hAnsi="Arial" w:cs="Arial"/>
                <w:sz w:val="20"/>
                <w:szCs w:val="20"/>
                <w:vertAlign w:val="superscript"/>
              </w:rPr>
              <w:t>2</w:t>
            </w:r>
            <w:r w:rsidRPr="003A1D35">
              <w:rPr>
                <w:rFonts w:ascii="Arial" w:eastAsia="Times New Roman" w:hAnsi="Arial" w:cs="Arial"/>
                <w:sz w:val="20"/>
                <w:szCs w:val="20"/>
              </w:rPr>
              <w:t xml:space="preserve"> (chiếm 7,92% diện tích toàn tỉnh). Năm 1987, đồng bằng này được xác định bao gồm 18 thành phố với diện tích là 45.594 km</w:t>
            </w:r>
            <w:r w:rsidRPr="003A1D35">
              <w:rPr>
                <w:rFonts w:ascii="Arial" w:eastAsia="Times New Roman" w:hAnsi="Arial" w:cs="Arial"/>
                <w:sz w:val="20"/>
                <w:szCs w:val="20"/>
                <w:vertAlign w:val="superscript"/>
              </w:rPr>
              <w:t>2</w:t>
            </w:r>
            <w:r w:rsidRPr="003A1D35">
              <w:rPr>
                <w:rFonts w:ascii="Arial" w:eastAsia="Times New Roman" w:hAnsi="Arial" w:cs="Arial"/>
                <w:sz w:val="20"/>
                <w:szCs w:val="20"/>
              </w:rPr>
              <w:t>. Nếu tính luôn các thành phố Quảng Châu, Thẩm Quyến và Chu Hải, thì diện tích này lên đến 48 005 km</w:t>
            </w:r>
            <w:r w:rsidRPr="003A1D35">
              <w:rPr>
                <w:rFonts w:ascii="Arial" w:eastAsia="Times New Roman" w:hAnsi="Arial" w:cs="Arial"/>
                <w:sz w:val="20"/>
                <w:szCs w:val="20"/>
                <w:vertAlign w:val="superscript"/>
              </w:rPr>
              <w:t>2</w:t>
            </w:r>
            <w:r w:rsidRPr="003A1D35">
              <w:rPr>
                <w:rFonts w:ascii="Arial" w:eastAsia="Times New Roman" w:hAnsi="Arial" w:cs="Arial"/>
                <w:sz w:val="20"/>
                <w:szCs w:val="20"/>
              </w:rPr>
              <w:t>, tức ¼ tỉnh Quảng Đông. Dân số của tỉnh Quảng Đông năm 2005 là 83,04 triệu người cộng với hơn 30 triệu người nhập cư. Mật độ dân số là 467 người/km</w:t>
            </w:r>
            <w:r w:rsidRPr="003A1D35">
              <w:rPr>
                <w:rFonts w:ascii="Arial" w:eastAsia="Times New Roman" w:hAnsi="Arial" w:cs="Arial"/>
                <w:sz w:val="20"/>
                <w:szCs w:val="20"/>
                <w:vertAlign w:val="superscript"/>
              </w:rPr>
              <w:t>2</w:t>
            </w:r>
            <w:r w:rsidRPr="003A1D35">
              <w:rPr>
                <w:rFonts w:ascii="Arial" w:eastAsia="Times New Roman" w:hAnsi="Arial" w:cs="Arial"/>
                <w:sz w:val="20"/>
                <w:szCs w:val="20"/>
              </w:rPr>
              <w:t xml:space="preserve">. </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 xml:space="preserve">Việc phát triển đồng bằng này bắt đầu vào năm 1978 với việc xây dựng thành phố Thẩm Quyến, nơi thu hút lao động đến từ khắp mọi miền đất nước. Từ năm 1986 đến năm 1993, Hồng Kông chiếm 84% tổng số vốn đầu tư nước ngoài ở Quảng Đông. Các thành phố khác cũng thu hút đầu tư nước ngoài. </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lastRenderedPageBreak/>
              <w:t xml:space="preserve">Châu thổ Châu Giang có 8 thành phố lớn, 2 vùng kinh tế đặc biệt, Chu Hải và Thẩm Quyến, gần Hồng Kông và Macao. Vùng đô thị tại đây khá giống với Hà Lan hay miền Bắc nước Ý, đó là mô hình thành phố-nông thôn, dạng Desakota (McGee, 1991). Tỉnh Quảng Đông có 21 thành phố cấp vùng, 26 thành phố cấp quận, 42 quận, 3 huyện tự trị và 52 thị trấn. Hiện nay, khó có thể xác định được ranh giới giữa đô thị và nông thôn. Đó là lý do tại sao trong số liệu thống kê chỉ ghi là người làm nghề nông nghiệp và người làm nghề phi nông nghiệp. </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Những người ngoại tỉnh chuyển đến đồng bằng này không tập trung ở các thành phố vì đô thị hóa ở khu vực này mang tính phi tập trung. Ở khu vực nông thôn, có hiện tượng đô thị hóa ở các thị trấn. Số lượng các thị trấn đã tăng từ 41 vào năm 1890 lên 644 vào năm 1922 và 1.458 vào năm 2002. Các thị trấn có từ 2000 đến hơn 20 000 dân. Trong các thị trấn này, ngành công nghiệp phát triển khá nhanh.</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Quảng Đông đã trở thành tỉnh có tốc độ tăng trưởng cao nhất của đất nước (13,4% / năm). trong đó nông nghiệp tăng 5,6%, công nghiệp tăng 16,8% và dịch vụ tăng 13,8%. GDP bình quân đầu người của Quảng Đông cao gấp 3 lần trung bình của cả nước và gấp 2 lần so với các tỉnh khác. Khu vực đồng bằng chiếm 92% tổng kinh ngạch xuất khẩu và chiếm 84% số vốn đầu tư nước ngoài trên địa bàn tỉnh. Trong năm 2000, khu vực này chiếm 34% tổng kim ngạch xuất khẩu và 30% tổng số vốn đầu tư nước ngoài trên cả nước.</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Các thành phố có sự chuyên môn hóa về một số sản phẩm : trung tâm của đồng bằng và thành phố Quảng Châu chuyên về hàng gia dụng (máy may, tủ lạnh), Thành phố Trung Sơn chuyên về máy giặt, Thành phố Phật Sơn chuyên về quạt máy và tủ lạnh ; Khu vực miền trung của đồng bằng chuyên về camera và máy vi tính, Thành phố Thẩm Quyến chuyên về máy vi tính và tivi, Thành phố Quảng Châu chuyên về xe gắn máy và xe đạp, Thành phố Giang Môn chuyên về máy cày đẩy tay ; Khu đồng bằng chuyên về quần áo may sẵn và các ngành công nghiệp thực phẩm ; Khu vùng ven chuyên về xi măng, gỗ, công nghiệp hóa chất, dệt.</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Ở khu vực trung tâm của châu thổ, nông dân phát triển các ngành công nghiệp ở nông thôn. Các huyện ven biển thu hút nhiều vốn đầu tư nước ngoài. Tỉ trọng ngành nông nghiệp trong GDP, diện tích đất nông nghiệp và nhân lực thấp, nhưng tốc độ tăng trưởng kinh tế vẫn cao (5,6% /năm). Chăn nuôi, trồng cây ăn trái và nghề nuôi cá đang phát triển nhanh. Về dịch vụ : giao thông vận tải, du lịch và thương mại phát triển khá nhanh.</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b/>
                <w:bCs/>
                <w:sz w:val="20"/>
                <w:szCs w:val="20"/>
              </w:rPr>
              <w:t>Kết luận.</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Nghiên cứu quá trình hình thành của Thăng long- Kẻ chợ ta những nhạn xét sau: Hà nội không phải chỉ là trung tâm tự nhiên, chính trị, văn hóa của châu thổ sông Hồng mà còn là trung tâm kinh tế năng động của cả vùng.Châu thổ sông Hồng là nguồn cung cấp lao động, vốn và óc kinh doanh, là đầu ra của hàng hóa do các làng nghề sản xuất. Trong chiến lược công nghiệp hóa nông thôn Hà nội không nên bỏ quên vùng châu thổ sông Hồng đã đóng góp to lớn cho việc đô thị hóa trước đây.</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Việc phát triển kinh tế dựa vào lao động tại chỗ, phát triển các nghề mới và thị trường trong nước là một tiềm năng dể công nghiệp hóa nông thôn.Trong chiến lược công nghiệp hóa nông thôn Hà nội không nên bỏ quên vùng châu thổ sông Hồng đã đóng góp to lớn cho việc đô thị hóa trước đây.</w:t>
            </w:r>
          </w:p>
          <w:p w:rsidR="003A1D35" w:rsidRPr="003A1D35" w:rsidRDefault="003A1D35" w:rsidP="003A1D35">
            <w:pPr>
              <w:spacing w:before="100" w:beforeAutospacing="1" w:after="100" w:afterAutospacing="1" w:line="288" w:lineRule="auto"/>
              <w:jc w:val="both"/>
              <w:rPr>
                <w:rFonts w:ascii="Times New Roman" w:eastAsia="Times New Roman" w:hAnsi="Times New Roman" w:cs="Times New Roman"/>
                <w:sz w:val="24"/>
                <w:szCs w:val="24"/>
              </w:rPr>
            </w:pPr>
            <w:r w:rsidRPr="003A1D35">
              <w:rPr>
                <w:rFonts w:ascii="Arial" w:eastAsia="Times New Roman" w:hAnsi="Arial" w:cs="Arial"/>
                <w:sz w:val="20"/>
                <w:szCs w:val="20"/>
              </w:rPr>
              <w:t xml:space="preserve">Cần có một quy hoạch đô thị hóa chung cho cả đô yjij và bông thôn Nếu quy hoạch đô thị do Bộ xây </w:t>
            </w:r>
            <w:r w:rsidRPr="003A1D35">
              <w:rPr>
                <w:rFonts w:ascii="Arial" w:eastAsia="Times New Roman" w:hAnsi="Arial" w:cs="Arial"/>
                <w:sz w:val="20"/>
                <w:szCs w:val="20"/>
              </w:rPr>
              <w:lastRenderedPageBreak/>
              <w:t>dựng thực hiện trong khi đó sự phát triển của nông thôn và không gian nông thôn lại do Bộ nông nghiệp phụ trách. thì sự phát triển sẽ gặp nhiều khó khăn..</w:t>
            </w:r>
            <w:r w:rsidRPr="003A1D35">
              <w:rPr>
                <w:rFonts w:ascii="Times New Roman" w:eastAsia="Times New Roman" w:hAnsi="Times New Roman" w:cs="Times New Roman"/>
                <w:sz w:val="24"/>
                <w:szCs w:val="24"/>
              </w:rPr>
              <w:t xml:space="preserve"> </w:t>
            </w:r>
          </w:p>
          <w:p w:rsidR="003A1D35" w:rsidRPr="003A1D35" w:rsidRDefault="003A1D35" w:rsidP="003A1D35">
            <w:pPr>
              <w:spacing w:after="0" w:line="240" w:lineRule="auto"/>
              <w:rPr>
                <w:rFonts w:ascii="Times New Roman" w:eastAsia="Times New Roman" w:hAnsi="Times New Roman" w:cs="Times New Roman"/>
                <w:sz w:val="24"/>
                <w:szCs w:val="24"/>
              </w:rPr>
            </w:pPr>
            <w:r w:rsidRPr="003A1D35">
              <w:rPr>
                <w:rFonts w:ascii="Times New Roman" w:eastAsia="Times New Roman" w:hAnsi="Times New Roman" w:cs="Times New Roman"/>
                <w:sz w:val="24"/>
                <w:szCs w:val="24"/>
              </w:rPr>
              <w:br w:type="textWrapping" w:clear="all"/>
            </w:r>
          </w:p>
          <w:p w:rsidR="003A1D35" w:rsidRPr="003A1D35" w:rsidRDefault="003A1D35" w:rsidP="003A1D35">
            <w:pPr>
              <w:spacing w:after="0" w:line="240" w:lineRule="auto"/>
              <w:rPr>
                <w:rFonts w:ascii="Times New Roman" w:eastAsia="Times New Roman" w:hAnsi="Times New Roman" w:cs="Times New Roman"/>
                <w:sz w:val="24"/>
                <w:szCs w:val="24"/>
              </w:rPr>
            </w:pPr>
            <w:r w:rsidRPr="003A1D35">
              <w:rPr>
                <w:rFonts w:ascii="Times New Roman" w:eastAsia="Times New Roman" w:hAnsi="Times New Roman" w:cs="Times New Roman"/>
                <w:sz w:val="24"/>
                <w:szCs w:val="24"/>
              </w:rPr>
              <w:pict>
                <v:rect id="_x0000_i1025" style="width:154.45pt;height:.6pt" o:hrpct="330" o:hrstd="t" o:hr="t" fillcolor="#a0a0a0" stroked="f"/>
              </w:pict>
            </w:r>
          </w:p>
          <w:bookmarkStart w:id="9" w:name="_ftn1"/>
          <w:p w:rsidR="003A1D35" w:rsidRPr="003A1D35" w:rsidRDefault="003A1D35" w:rsidP="003A1D35">
            <w:pPr>
              <w:spacing w:before="100" w:beforeAutospacing="1" w:after="100" w:afterAutospacing="1" w:line="240" w:lineRule="auto"/>
              <w:rPr>
                <w:rFonts w:ascii="Times New Roman" w:eastAsia="Times New Roman" w:hAnsi="Times New Roman" w:cs="Times New Roman"/>
                <w:sz w:val="24"/>
                <w:szCs w:val="24"/>
              </w:rPr>
            </w:pPr>
            <w:r w:rsidRPr="003A1D35">
              <w:rPr>
                <w:rFonts w:ascii="Times New Roman" w:eastAsia="Times New Roman" w:hAnsi="Times New Roman" w:cs="Times New Roman"/>
                <w:sz w:val="24"/>
                <w:szCs w:val="24"/>
              </w:rPr>
              <w:fldChar w:fldCharType="begin"/>
            </w:r>
            <w:r w:rsidRPr="003A1D35">
              <w:rPr>
                <w:rFonts w:ascii="Times New Roman" w:eastAsia="Times New Roman" w:hAnsi="Times New Roman" w:cs="Times New Roman"/>
                <w:sz w:val="24"/>
                <w:szCs w:val="24"/>
              </w:rPr>
              <w:instrText xml:space="preserve"> HYPERLINK "http://dangcongsan.vn/cpv/Modules/News/NewsDetail.aspx?co_id=28340652&amp;cn_id=427751" \l "_ftnref1" \o "" </w:instrText>
            </w:r>
            <w:r w:rsidRPr="003A1D35">
              <w:rPr>
                <w:rFonts w:ascii="Times New Roman" w:eastAsia="Times New Roman" w:hAnsi="Times New Roman" w:cs="Times New Roman"/>
                <w:sz w:val="24"/>
                <w:szCs w:val="24"/>
              </w:rPr>
              <w:fldChar w:fldCharType="separate"/>
            </w:r>
            <w:r w:rsidRPr="003A1D35">
              <w:rPr>
                <w:rFonts w:ascii="Times New Roman" w:eastAsia="Times New Roman" w:hAnsi="Times New Roman" w:cs="Times New Roman"/>
                <w:color w:val="0000FF"/>
                <w:sz w:val="20"/>
                <w:szCs w:val="20"/>
                <w:u w:val="single"/>
              </w:rPr>
              <w:t>[1]</w:t>
            </w:r>
            <w:r w:rsidRPr="003A1D35">
              <w:rPr>
                <w:rFonts w:ascii="Times New Roman" w:eastAsia="Times New Roman" w:hAnsi="Times New Roman" w:cs="Times New Roman"/>
                <w:sz w:val="24"/>
                <w:szCs w:val="24"/>
              </w:rPr>
              <w:fldChar w:fldCharType="end"/>
            </w:r>
            <w:bookmarkEnd w:id="9"/>
            <w:r w:rsidRPr="003A1D35">
              <w:rPr>
                <w:rFonts w:ascii="Times New Roman" w:eastAsia="Times New Roman" w:hAnsi="Times New Roman" w:cs="Times New Roman"/>
                <w:sz w:val="20"/>
                <w:szCs w:val="20"/>
              </w:rPr>
              <w:t xml:space="preserve"> Gottmann J, Megapolis-the urbanised seaboard of the U.S.,Ca,bridfeMIT Press, 1961.</w:t>
            </w:r>
          </w:p>
          <w:bookmarkStart w:id="10" w:name="_ftn2"/>
          <w:p w:rsidR="003A1D35" w:rsidRPr="003A1D35" w:rsidRDefault="003A1D35" w:rsidP="003A1D35">
            <w:pPr>
              <w:spacing w:before="100" w:beforeAutospacing="1" w:after="100" w:afterAutospacing="1" w:line="240" w:lineRule="auto"/>
              <w:rPr>
                <w:rFonts w:ascii="Times New Roman" w:eastAsia="Times New Roman" w:hAnsi="Times New Roman" w:cs="Times New Roman"/>
                <w:sz w:val="24"/>
                <w:szCs w:val="24"/>
              </w:rPr>
            </w:pPr>
            <w:r w:rsidRPr="003A1D35">
              <w:rPr>
                <w:rFonts w:ascii="Times New Roman" w:eastAsia="Times New Roman" w:hAnsi="Times New Roman" w:cs="Times New Roman"/>
                <w:sz w:val="24"/>
                <w:szCs w:val="24"/>
              </w:rPr>
              <w:fldChar w:fldCharType="begin"/>
            </w:r>
            <w:r w:rsidRPr="003A1D35">
              <w:rPr>
                <w:rFonts w:ascii="Times New Roman" w:eastAsia="Times New Roman" w:hAnsi="Times New Roman" w:cs="Times New Roman"/>
                <w:sz w:val="24"/>
                <w:szCs w:val="24"/>
              </w:rPr>
              <w:instrText xml:space="preserve"> HYPERLINK "http://dangcongsan.vn/cpv/Modules/News/NewsDetail.aspx?co_id=28340652&amp;cn_id=427751" \l "_ftnref2" \o "" </w:instrText>
            </w:r>
            <w:r w:rsidRPr="003A1D35">
              <w:rPr>
                <w:rFonts w:ascii="Times New Roman" w:eastAsia="Times New Roman" w:hAnsi="Times New Roman" w:cs="Times New Roman"/>
                <w:sz w:val="24"/>
                <w:szCs w:val="24"/>
              </w:rPr>
              <w:fldChar w:fldCharType="separate"/>
            </w:r>
            <w:r w:rsidRPr="003A1D35">
              <w:rPr>
                <w:rFonts w:ascii="Times New Roman" w:eastAsia="Times New Roman" w:hAnsi="Times New Roman" w:cs="Times New Roman"/>
                <w:color w:val="0000FF"/>
                <w:sz w:val="20"/>
                <w:szCs w:val="20"/>
                <w:u w:val="single"/>
              </w:rPr>
              <w:t>[2]</w:t>
            </w:r>
            <w:r w:rsidRPr="003A1D35">
              <w:rPr>
                <w:rFonts w:ascii="Times New Roman" w:eastAsia="Times New Roman" w:hAnsi="Times New Roman" w:cs="Times New Roman"/>
                <w:sz w:val="24"/>
                <w:szCs w:val="24"/>
              </w:rPr>
              <w:fldChar w:fldCharType="end"/>
            </w:r>
            <w:bookmarkEnd w:id="10"/>
            <w:r w:rsidRPr="003A1D35">
              <w:rPr>
                <w:rFonts w:ascii="Times New Roman" w:eastAsia="Times New Roman" w:hAnsi="Times New Roman" w:cs="Times New Roman"/>
                <w:sz w:val="20"/>
                <w:szCs w:val="20"/>
              </w:rPr>
              <w:t xml:space="preserve"> McGee, T. G., in Ginsburg, N., B. Koppel, and T. G. McGee (eds.) (1991), </w:t>
            </w:r>
            <w:r w:rsidRPr="003A1D35">
              <w:rPr>
                <w:rFonts w:ascii="Times New Roman" w:eastAsia="Times New Roman" w:hAnsi="Times New Roman" w:cs="Times New Roman"/>
                <w:i/>
                <w:iCs/>
                <w:sz w:val="20"/>
                <w:szCs w:val="20"/>
              </w:rPr>
              <w:t xml:space="preserve">The Extended Metropolis: Settlement Transition in Asia. </w:t>
            </w:r>
            <w:r w:rsidRPr="003A1D35">
              <w:rPr>
                <w:rFonts w:ascii="Times New Roman" w:eastAsia="Times New Roman" w:hAnsi="Times New Roman" w:cs="Times New Roman"/>
                <w:sz w:val="20"/>
                <w:szCs w:val="20"/>
              </w:rPr>
              <w:t>Honolulu: University of Hawaii Press.</w:t>
            </w:r>
          </w:p>
          <w:bookmarkStart w:id="11" w:name="_ftn3"/>
          <w:p w:rsidR="003A1D35" w:rsidRPr="003A1D35" w:rsidRDefault="003A1D35" w:rsidP="003A1D35">
            <w:pPr>
              <w:spacing w:before="100" w:beforeAutospacing="1" w:after="100" w:afterAutospacing="1" w:line="240" w:lineRule="auto"/>
              <w:rPr>
                <w:rFonts w:ascii="Times New Roman" w:eastAsia="Times New Roman" w:hAnsi="Times New Roman" w:cs="Times New Roman"/>
                <w:sz w:val="24"/>
                <w:szCs w:val="24"/>
              </w:rPr>
            </w:pPr>
            <w:r w:rsidRPr="003A1D35">
              <w:rPr>
                <w:rFonts w:ascii="Times New Roman" w:eastAsia="Times New Roman" w:hAnsi="Times New Roman" w:cs="Times New Roman"/>
                <w:sz w:val="24"/>
                <w:szCs w:val="24"/>
              </w:rPr>
              <w:fldChar w:fldCharType="begin"/>
            </w:r>
            <w:r w:rsidRPr="003A1D35">
              <w:rPr>
                <w:rFonts w:ascii="Times New Roman" w:eastAsia="Times New Roman" w:hAnsi="Times New Roman" w:cs="Times New Roman"/>
                <w:sz w:val="24"/>
                <w:szCs w:val="24"/>
              </w:rPr>
              <w:instrText xml:space="preserve"> HYPERLINK "http://dangcongsan.vn/cpv/Modules/News/NewsDetail.aspx?co_id=28340652&amp;cn_id=427751" \l "_ftnref3" \o "" </w:instrText>
            </w:r>
            <w:r w:rsidRPr="003A1D35">
              <w:rPr>
                <w:rFonts w:ascii="Times New Roman" w:eastAsia="Times New Roman" w:hAnsi="Times New Roman" w:cs="Times New Roman"/>
                <w:sz w:val="24"/>
                <w:szCs w:val="24"/>
              </w:rPr>
              <w:fldChar w:fldCharType="separate"/>
            </w:r>
            <w:r w:rsidRPr="003A1D35">
              <w:rPr>
                <w:rFonts w:ascii="Times New Roman" w:eastAsia="Times New Roman" w:hAnsi="Times New Roman" w:cs="Times New Roman"/>
                <w:color w:val="0000FF"/>
                <w:sz w:val="20"/>
                <w:szCs w:val="20"/>
                <w:u w:val="single"/>
              </w:rPr>
              <w:t>[3]</w:t>
            </w:r>
            <w:r w:rsidRPr="003A1D35">
              <w:rPr>
                <w:rFonts w:ascii="Times New Roman" w:eastAsia="Times New Roman" w:hAnsi="Times New Roman" w:cs="Times New Roman"/>
                <w:sz w:val="24"/>
                <w:szCs w:val="24"/>
              </w:rPr>
              <w:fldChar w:fldCharType="end"/>
            </w:r>
            <w:bookmarkEnd w:id="11"/>
            <w:r w:rsidRPr="003A1D35">
              <w:rPr>
                <w:rFonts w:ascii="Times New Roman" w:eastAsia="Times New Roman" w:hAnsi="Times New Roman" w:cs="Times New Roman"/>
                <w:sz w:val="20"/>
                <w:szCs w:val="20"/>
              </w:rPr>
              <w:t xml:space="preserve"> Adell G.,</w:t>
            </w:r>
            <w:r w:rsidRPr="003A1D35">
              <w:rPr>
                <w:rFonts w:ascii="Times New Roman" w:eastAsia="Times New Roman" w:hAnsi="Times New Roman" w:cs="Times New Roman"/>
                <w:color w:val="000000"/>
                <w:sz w:val="20"/>
                <w:szCs w:val="20"/>
                <w:shd w:val="clear" w:color="auto" w:fill="FFFF66"/>
              </w:rPr>
              <w:t>Theories and models of peri-urban interface</w:t>
            </w:r>
            <w:r w:rsidRPr="003A1D35">
              <w:rPr>
                <w:rFonts w:ascii="Times New Roman" w:eastAsia="Times New Roman" w:hAnsi="Times New Roman" w:cs="Times New Roman"/>
                <w:sz w:val="20"/>
                <w:szCs w:val="20"/>
              </w:rPr>
              <w:t xml:space="preserve">: Achanging cobceptual lndsape , </w:t>
            </w:r>
          </w:p>
          <w:p w:rsidR="003A1D35" w:rsidRPr="003A1D35" w:rsidRDefault="003A1D35" w:rsidP="003A1D35">
            <w:pPr>
              <w:spacing w:before="100" w:beforeAutospacing="1" w:after="100" w:afterAutospacing="1" w:line="240" w:lineRule="auto"/>
              <w:rPr>
                <w:rFonts w:ascii="Times New Roman" w:eastAsia="Times New Roman" w:hAnsi="Times New Roman" w:cs="Times New Roman"/>
                <w:sz w:val="24"/>
                <w:szCs w:val="24"/>
              </w:rPr>
            </w:pPr>
            <w:r w:rsidRPr="003A1D35">
              <w:rPr>
                <w:rFonts w:ascii="Times New Roman" w:eastAsia="Times New Roman" w:hAnsi="Times New Roman" w:cs="Times New Roman"/>
                <w:sz w:val="20"/>
                <w:szCs w:val="20"/>
              </w:rPr>
              <w:t>1999 .</w:t>
            </w:r>
          </w:p>
          <w:bookmarkStart w:id="12" w:name="_ftn4"/>
          <w:p w:rsidR="003A1D35" w:rsidRPr="003A1D35" w:rsidRDefault="003A1D35" w:rsidP="003A1D35">
            <w:pPr>
              <w:spacing w:before="100" w:beforeAutospacing="1" w:after="100" w:afterAutospacing="1" w:line="240" w:lineRule="auto"/>
              <w:rPr>
                <w:rFonts w:ascii="Times New Roman" w:eastAsia="Times New Roman" w:hAnsi="Times New Roman" w:cs="Times New Roman"/>
                <w:sz w:val="24"/>
                <w:szCs w:val="24"/>
              </w:rPr>
            </w:pPr>
            <w:r w:rsidRPr="003A1D35">
              <w:rPr>
                <w:rFonts w:ascii="Times New Roman" w:eastAsia="Times New Roman" w:hAnsi="Times New Roman" w:cs="Times New Roman"/>
                <w:sz w:val="24"/>
                <w:szCs w:val="24"/>
              </w:rPr>
              <w:fldChar w:fldCharType="begin"/>
            </w:r>
            <w:r w:rsidRPr="003A1D35">
              <w:rPr>
                <w:rFonts w:ascii="Times New Roman" w:eastAsia="Times New Roman" w:hAnsi="Times New Roman" w:cs="Times New Roman"/>
                <w:sz w:val="24"/>
                <w:szCs w:val="24"/>
              </w:rPr>
              <w:instrText xml:space="preserve"> HYPERLINK "http://dangcongsan.vn/cpv/Modules/News/NewsDetail.aspx?co_id=28340652&amp;cn_id=427751" \l "_ftnref4" \o "" </w:instrText>
            </w:r>
            <w:r w:rsidRPr="003A1D35">
              <w:rPr>
                <w:rFonts w:ascii="Times New Roman" w:eastAsia="Times New Roman" w:hAnsi="Times New Roman" w:cs="Times New Roman"/>
                <w:sz w:val="24"/>
                <w:szCs w:val="24"/>
              </w:rPr>
              <w:fldChar w:fldCharType="separate"/>
            </w:r>
            <w:r w:rsidRPr="003A1D35">
              <w:rPr>
                <w:rFonts w:ascii="Times New Roman" w:eastAsia="Times New Roman" w:hAnsi="Times New Roman" w:cs="Times New Roman"/>
                <w:color w:val="0000FF"/>
                <w:sz w:val="20"/>
                <w:szCs w:val="20"/>
                <w:u w:val="single"/>
              </w:rPr>
              <w:t>[4]</w:t>
            </w:r>
            <w:r w:rsidRPr="003A1D35">
              <w:rPr>
                <w:rFonts w:ascii="Times New Roman" w:eastAsia="Times New Roman" w:hAnsi="Times New Roman" w:cs="Times New Roman"/>
                <w:sz w:val="24"/>
                <w:szCs w:val="24"/>
              </w:rPr>
              <w:fldChar w:fldCharType="end"/>
            </w:r>
            <w:bookmarkEnd w:id="12"/>
            <w:r w:rsidRPr="003A1D35">
              <w:rPr>
                <w:rFonts w:ascii="Times New Roman" w:eastAsia="Times New Roman" w:hAnsi="Times New Roman" w:cs="Times New Roman"/>
                <w:sz w:val="20"/>
                <w:szCs w:val="20"/>
              </w:rPr>
              <w:t xml:space="preserve"> Scott, A. J. . Regions and the world economy : the coming shape of global production, competition, and political order, Oxford University Press, Oxford, 1998</w:t>
            </w:r>
          </w:p>
          <w:bookmarkStart w:id="13" w:name="_ftn5"/>
          <w:p w:rsidR="003A1D35" w:rsidRPr="003A1D35" w:rsidRDefault="003A1D35" w:rsidP="003A1D35">
            <w:pPr>
              <w:spacing w:before="100" w:beforeAutospacing="1" w:after="100" w:afterAutospacing="1" w:line="240" w:lineRule="auto"/>
              <w:rPr>
                <w:rFonts w:ascii="Times New Roman" w:eastAsia="Times New Roman" w:hAnsi="Times New Roman" w:cs="Times New Roman"/>
                <w:sz w:val="24"/>
                <w:szCs w:val="24"/>
              </w:rPr>
            </w:pPr>
            <w:r w:rsidRPr="003A1D35">
              <w:rPr>
                <w:rFonts w:ascii="Times New Roman" w:eastAsia="Times New Roman" w:hAnsi="Times New Roman" w:cs="Times New Roman"/>
                <w:sz w:val="24"/>
                <w:szCs w:val="24"/>
              </w:rPr>
              <w:fldChar w:fldCharType="begin"/>
            </w:r>
            <w:r w:rsidRPr="003A1D35">
              <w:rPr>
                <w:rFonts w:ascii="Times New Roman" w:eastAsia="Times New Roman" w:hAnsi="Times New Roman" w:cs="Times New Roman"/>
                <w:sz w:val="24"/>
                <w:szCs w:val="24"/>
              </w:rPr>
              <w:instrText xml:space="preserve"> HYPERLINK "http://dangcongsan.vn/cpv/Modules/News/NewsDetail.aspx?co_id=28340652&amp;cn_id=427751" \l "_ftnref5" \o "" </w:instrText>
            </w:r>
            <w:r w:rsidRPr="003A1D35">
              <w:rPr>
                <w:rFonts w:ascii="Times New Roman" w:eastAsia="Times New Roman" w:hAnsi="Times New Roman" w:cs="Times New Roman"/>
                <w:sz w:val="24"/>
                <w:szCs w:val="24"/>
              </w:rPr>
              <w:fldChar w:fldCharType="separate"/>
            </w:r>
            <w:r w:rsidRPr="003A1D35">
              <w:rPr>
                <w:rFonts w:ascii="Times New Roman" w:eastAsia="Times New Roman" w:hAnsi="Times New Roman" w:cs="Times New Roman"/>
                <w:color w:val="0000FF"/>
                <w:sz w:val="20"/>
                <w:szCs w:val="20"/>
                <w:u w:val="single"/>
              </w:rPr>
              <w:t>[5]</w:t>
            </w:r>
            <w:r w:rsidRPr="003A1D35">
              <w:rPr>
                <w:rFonts w:ascii="Times New Roman" w:eastAsia="Times New Roman" w:hAnsi="Times New Roman" w:cs="Times New Roman"/>
                <w:sz w:val="24"/>
                <w:szCs w:val="24"/>
              </w:rPr>
              <w:fldChar w:fldCharType="end"/>
            </w:r>
            <w:bookmarkEnd w:id="13"/>
            <w:r w:rsidRPr="003A1D35">
              <w:rPr>
                <w:rFonts w:ascii="Times New Roman" w:eastAsia="Times New Roman" w:hAnsi="Times New Roman" w:cs="Times New Roman"/>
                <w:sz w:val="20"/>
                <w:szCs w:val="20"/>
              </w:rPr>
              <w:t xml:space="preserve"> DFID, Critical review of the role of small and intermediate urban centres in national, regional, and local economies of developing countries, PASS, DFID, 2003 </w:t>
            </w:r>
          </w:p>
          <w:bookmarkStart w:id="14" w:name="_ftn7"/>
          <w:bookmarkStart w:id="15" w:name="_ftn6"/>
          <w:bookmarkEnd w:id="15"/>
          <w:p w:rsidR="003A1D35" w:rsidRPr="003A1D35" w:rsidRDefault="003A1D35" w:rsidP="003A1D35">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3A1D35">
              <w:rPr>
                <w:rFonts w:ascii="Times New Roman" w:eastAsia="Times New Roman" w:hAnsi="Times New Roman" w:cs="Times New Roman"/>
                <w:b/>
                <w:bCs/>
                <w:kern w:val="36"/>
                <w:sz w:val="48"/>
                <w:szCs w:val="48"/>
              </w:rPr>
              <w:fldChar w:fldCharType="begin"/>
            </w:r>
            <w:r w:rsidRPr="003A1D35">
              <w:rPr>
                <w:rFonts w:ascii="Times New Roman" w:eastAsia="Times New Roman" w:hAnsi="Times New Roman" w:cs="Times New Roman"/>
                <w:b/>
                <w:bCs/>
                <w:kern w:val="36"/>
                <w:sz w:val="48"/>
                <w:szCs w:val="48"/>
              </w:rPr>
              <w:instrText xml:space="preserve"> HYPERLINK "http://dangcongsan.vn/cpv/Modules/News/NewsDetail.aspx?co_id=28340652&amp;cn_id=427751" \l "_ftnref7" \o "" </w:instrText>
            </w:r>
            <w:r w:rsidRPr="003A1D35">
              <w:rPr>
                <w:rFonts w:ascii="Times New Roman" w:eastAsia="Times New Roman" w:hAnsi="Times New Roman" w:cs="Times New Roman"/>
                <w:b/>
                <w:bCs/>
                <w:kern w:val="36"/>
                <w:sz w:val="48"/>
                <w:szCs w:val="48"/>
              </w:rPr>
              <w:fldChar w:fldCharType="separate"/>
            </w:r>
            <w:r w:rsidRPr="003A1D35">
              <w:rPr>
                <w:rFonts w:ascii="Times New Roman" w:eastAsia="Times New Roman" w:hAnsi="Times New Roman" w:cs="Times New Roman"/>
                <w:b/>
                <w:bCs/>
                <w:color w:val="0000FF"/>
                <w:kern w:val="36"/>
                <w:sz w:val="20"/>
                <w:szCs w:val="20"/>
                <w:u w:val="single"/>
              </w:rPr>
              <w:t>[7]</w:t>
            </w:r>
            <w:r w:rsidRPr="003A1D35">
              <w:rPr>
                <w:rFonts w:ascii="Times New Roman" w:eastAsia="Times New Roman" w:hAnsi="Times New Roman" w:cs="Times New Roman"/>
                <w:b/>
                <w:bCs/>
                <w:kern w:val="36"/>
                <w:sz w:val="48"/>
                <w:szCs w:val="48"/>
              </w:rPr>
              <w:fldChar w:fldCharType="end"/>
            </w:r>
            <w:bookmarkEnd w:id="14"/>
            <w:r w:rsidRPr="003A1D35">
              <w:rPr>
                <w:rFonts w:ascii="Times New Roman" w:eastAsia="Times New Roman" w:hAnsi="Times New Roman" w:cs="Times New Roman"/>
                <w:b/>
                <w:bCs/>
                <w:kern w:val="36"/>
                <w:sz w:val="20"/>
                <w:szCs w:val="20"/>
              </w:rPr>
              <w:t xml:space="preserve"> Periurbanisation, Un article de Wikipédia, l'encyclopédie libre, 2010</w:t>
            </w:r>
          </w:p>
          <w:bookmarkStart w:id="16" w:name="_ftn8"/>
          <w:p w:rsidR="003A1D35" w:rsidRPr="003A1D35" w:rsidRDefault="003A1D35" w:rsidP="003A1D35">
            <w:pPr>
              <w:spacing w:before="100" w:beforeAutospacing="1" w:after="100" w:afterAutospacing="1" w:line="240" w:lineRule="auto"/>
              <w:rPr>
                <w:rFonts w:ascii="Times New Roman" w:eastAsia="Times New Roman" w:hAnsi="Times New Roman" w:cs="Times New Roman"/>
                <w:sz w:val="24"/>
                <w:szCs w:val="24"/>
              </w:rPr>
            </w:pPr>
            <w:r w:rsidRPr="003A1D35">
              <w:rPr>
                <w:rFonts w:ascii="Times New Roman" w:eastAsia="Times New Roman" w:hAnsi="Times New Roman" w:cs="Times New Roman"/>
                <w:sz w:val="24"/>
                <w:szCs w:val="24"/>
              </w:rPr>
              <w:fldChar w:fldCharType="begin"/>
            </w:r>
            <w:r w:rsidRPr="003A1D35">
              <w:rPr>
                <w:rFonts w:ascii="Times New Roman" w:eastAsia="Times New Roman" w:hAnsi="Times New Roman" w:cs="Times New Roman"/>
                <w:sz w:val="24"/>
                <w:szCs w:val="24"/>
              </w:rPr>
              <w:instrText xml:space="preserve"> HYPERLINK "http://dangcongsan.vn/cpv/Modules/News/NewsDetail.aspx?co_id=28340652&amp;cn_id=427751" \l "_ftnref8" \o "" </w:instrText>
            </w:r>
            <w:r w:rsidRPr="003A1D35">
              <w:rPr>
                <w:rFonts w:ascii="Times New Roman" w:eastAsia="Times New Roman" w:hAnsi="Times New Roman" w:cs="Times New Roman"/>
                <w:sz w:val="24"/>
                <w:szCs w:val="24"/>
              </w:rPr>
              <w:fldChar w:fldCharType="separate"/>
            </w:r>
            <w:r w:rsidRPr="003A1D35">
              <w:rPr>
                <w:rFonts w:ascii="Times New Roman" w:eastAsia="Times New Roman" w:hAnsi="Times New Roman" w:cs="Times New Roman"/>
                <w:color w:val="0000FF"/>
                <w:sz w:val="20"/>
                <w:szCs w:val="20"/>
                <w:u w:val="single"/>
              </w:rPr>
              <w:t>[8]</w:t>
            </w:r>
            <w:r w:rsidRPr="003A1D35">
              <w:rPr>
                <w:rFonts w:ascii="Times New Roman" w:eastAsia="Times New Roman" w:hAnsi="Times New Roman" w:cs="Times New Roman"/>
                <w:sz w:val="24"/>
                <w:szCs w:val="24"/>
              </w:rPr>
              <w:fldChar w:fldCharType="end"/>
            </w:r>
            <w:bookmarkEnd w:id="16"/>
            <w:r w:rsidRPr="003A1D35">
              <w:rPr>
                <w:rFonts w:ascii="Times New Roman" w:eastAsia="Times New Roman" w:hAnsi="Times New Roman" w:cs="Times New Roman"/>
                <w:sz w:val="20"/>
                <w:szCs w:val="20"/>
              </w:rPr>
              <w:t xml:space="preserve"> Sanjuan T., A l’ombre de Hongkong, L’Harmattan, Pái, 1997.</w:t>
            </w:r>
          </w:p>
        </w:tc>
      </w:tr>
      <w:tr w:rsidR="003A1D35" w:rsidRPr="003A1D35" w:rsidTr="003A1D35">
        <w:trPr>
          <w:tblCellSpacing w:w="15" w:type="dxa"/>
        </w:trPr>
        <w:tc>
          <w:tcPr>
            <w:tcW w:w="0" w:type="auto"/>
            <w:vAlign w:val="center"/>
            <w:hideMark/>
          </w:tcPr>
          <w:p w:rsidR="003A1D35" w:rsidRPr="003A1D35" w:rsidRDefault="003A1D35" w:rsidP="003A1D35">
            <w:pPr>
              <w:spacing w:before="75" w:after="75" w:line="240" w:lineRule="auto"/>
              <w:ind w:left="300"/>
              <w:rPr>
                <w:rFonts w:ascii="Arial" w:eastAsia="Times New Roman" w:hAnsi="Arial" w:cs="Arial"/>
                <w:sz w:val="20"/>
                <w:szCs w:val="20"/>
              </w:rPr>
            </w:pPr>
            <w:r w:rsidRPr="003A1D35">
              <w:rPr>
                <w:rFonts w:ascii="Arial" w:eastAsia="Times New Roman" w:hAnsi="Arial" w:cs="Arial"/>
                <w:b/>
                <w:bCs/>
                <w:sz w:val="20"/>
                <w:szCs w:val="20"/>
              </w:rPr>
              <w:lastRenderedPageBreak/>
              <w:t>Các từ khóa theo tin:</w:t>
            </w:r>
            <w:r w:rsidRPr="003A1D35">
              <w:rPr>
                <w:rFonts w:ascii="Arial" w:eastAsia="Times New Roman" w:hAnsi="Arial" w:cs="Arial"/>
                <w:sz w:val="20"/>
                <w:szCs w:val="20"/>
              </w:rPr>
              <w:t xml:space="preserve"> </w:t>
            </w:r>
          </w:p>
        </w:tc>
      </w:tr>
      <w:tr w:rsidR="003A1D35" w:rsidRPr="003A1D35" w:rsidTr="003A1D35">
        <w:trPr>
          <w:tblCellSpacing w:w="15" w:type="dxa"/>
        </w:trPr>
        <w:tc>
          <w:tcPr>
            <w:tcW w:w="0" w:type="auto"/>
            <w:tcMar>
              <w:top w:w="15" w:type="dxa"/>
              <w:left w:w="15" w:type="dxa"/>
              <w:bottom w:w="15" w:type="dxa"/>
              <w:right w:w="75" w:type="dxa"/>
            </w:tcMar>
            <w:vAlign w:val="center"/>
            <w:hideMark/>
          </w:tcPr>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GS.VS. Đào Thế Tuấn (Hội khoa học phát triển nông thôn Việt Nam) </w:t>
            </w:r>
          </w:p>
        </w:tc>
      </w:tr>
      <w:tr w:rsidR="003A1D35" w:rsidTr="003A1D35">
        <w:trPr>
          <w:tblCellSpacing w:w="15" w:type="dxa"/>
        </w:trPr>
        <w:tc>
          <w:tcPr>
            <w:tcW w:w="0" w:type="auto"/>
            <w:tcMar>
              <w:top w:w="15" w:type="dxa"/>
              <w:left w:w="15" w:type="dxa"/>
              <w:bottom w:w="15" w:type="dxa"/>
              <w:right w:w="75" w:type="dxa"/>
            </w:tcMar>
            <w:vAlign w:val="center"/>
            <w:hideMark/>
          </w:tcPr>
          <w:p w:rsidR="003A1D35" w:rsidRPr="003A1D35" w:rsidRDefault="003A1D35" w:rsidP="003A1D35">
            <w:pPr>
              <w:spacing w:after="0" w:line="240" w:lineRule="auto"/>
              <w:jc w:val="right"/>
              <w:rPr>
                <w:rFonts w:ascii="Times New Roman" w:eastAsia="Times New Roman" w:hAnsi="Times New Roman" w:cs="Times New Roman"/>
                <w:b/>
                <w:bCs/>
                <w:sz w:val="24"/>
                <w:szCs w:val="24"/>
              </w:rPr>
            </w:pPr>
            <w:hyperlink r:id="rId6" w:history="1">
              <w:r w:rsidRPr="003A1D35">
                <w:rPr>
                  <w:rStyle w:val="Hyperlink"/>
                  <w:rFonts w:ascii="Times New Roman" w:eastAsia="Times New Roman" w:hAnsi="Times New Roman" w:cs="Times New Roman"/>
                  <w:b/>
                  <w:bCs/>
                  <w:sz w:val="24"/>
                  <w:szCs w:val="24"/>
                </w:rPr>
                <w:t xml:space="preserve">Hà Nội đô thi hóa trong bối cảnh đô thị hóa chung của cả nước </w:t>
              </w:r>
            </w:hyperlink>
          </w:p>
        </w:tc>
      </w:tr>
      <w:tr w:rsidR="003A1D35" w:rsidTr="003A1D35">
        <w:trPr>
          <w:tblCellSpacing w:w="15" w:type="dxa"/>
        </w:trPr>
        <w:tc>
          <w:tcPr>
            <w:tcW w:w="0" w:type="auto"/>
            <w:tcMar>
              <w:top w:w="15" w:type="dxa"/>
              <w:left w:w="15" w:type="dxa"/>
              <w:bottom w:w="15" w:type="dxa"/>
              <w:right w:w="75" w:type="dxa"/>
            </w:tcMar>
            <w:vAlign w:val="center"/>
            <w:hideMark/>
          </w:tcPr>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15:59 | 09/10/2010 </w:t>
            </w:r>
          </w:p>
        </w:tc>
      </w:tr>
      <w:tr w:rsidR="003A1D35" w:rsidTr="003A1D35">
        <w:trPr>
          <w:tblCellSpacing w:w="15" w:type="dxa"/>
        </w:trPr>
        <w:tc>
          <w:tcPr>
            <w:tcW w:w="0" w:type="auto"/>
            <w:tcMar>
              <w:top w:w="15" w:type="dxa"/>
              <w:left w:w="15" w:type="dxa"/>
              <w:bottom w:w="15" w:type="dxa"/>
              <w:right w:w="75" w:type="dxa"/>
            </w:tcMar>
            <w:vAlign w:val="center"/>
            <w:hideMark/>
          </w:tcPr>
          <w:p w:rsidR="003A1D35" w:rsidRPr="003A1D35" w:rsidRDefault="003A1D35" w:rsidP="003A1D35">
            <w:pPr>
              <w:spacing w:after="0" w:line="240" w:lineRule="auto"/>
              <w:jc w:val="right"/>
              <w:rPr>
                <w:rFonts w:ascii="Times New Roman" w:eastAsia="Times New Roman" w:hAnsi="Times New Roman" w:cs="Times New Roman"/>
                <w:b/>
                <w:bCs/>
                <w:sz w:val="24"/>
                <w:szCs w:val="24"/>
              </w:rPr>
            </w:pPr>
          </w:p>
        </w:tc>
      </w:tr>
      <w:tr w:rsidR="003A1D35" w:rsidTr="003A1D35">
        <w:trPr>
          <w:tblCellSpacing w:w="15" w:type="dxa"/>
        </w:trPr>
        <w:tc>
          <w:tcPr>
            <w:tcW w:w="0" w:type="auto"/>
            <w:tcMar>
              <w:top w:w="15" w:type="dxa"/>
              <w:left w:w="15" w:type="dxa"/>
              <w:bottom w:w="15" w:type="dxa"/>
              <w:right w:w="75" w:type="dxa"/>
            </w:tcMar>
            <w:vAlign w:val="center"/>
            <w:hideMark/>
          </w:tcPr>
          <w:tbl>
            <w:tblPr>
              <w:tblpPr w:leftFromText="36" w:rightFromText="36" w:vertAnchor="text"/>
              <w:tblW w:w="4620" w:type="dxa"/>
              <w:tblCellSpacing w:w="0" w:type="dxa"/>
              <w:tblCellMar>
                <w:left w:w="0" w:type="dxa"/>
                <w:right w:w="0" w:type="dxa"/>
              </w:tblCellMar>
              <w:tblLook w:val="04A0" w:firstRow="1" w:lastRow="0" w:firstColumn="1" w:lastColumn="0" w:noHBand="0" w:noVBand="1"/>
            </w:tblPr>
            <w:tblGrid>
              <w:gridCol w:w="4620"/>
            </w:tblGrid>
            <w:tr w:rsidR="003A1D35">
              <w:trPr>
                <w:tblCellSpacing w:w="0" w:type="dxa"/>
              </w:trPr>
              <w:tc>
                <w:tcPr>
                  <w:tcW w:w="0" w:type="auto"/>
                  <w:vAlign w:val="center"/>
                  <w:hideMark/>
                </w:tcPr>
                <w:p w:rsidR="003A1D35" w:rsidRDefault="003A1D35">
                  <w:pPr>
                    <w:rPr>
                      <w:sz w:val="24"/>
                      <w:szCs w:val="24"/>
                    </w:rPr>
                  </w:pPr>
                  <w:bookmarkStart w:id="17" w:name="_Toc272293347"/>
                  <w:r>
                    <w:rPr>
                      <w:noProof/>
                    </w:rPr>
                    <mc:AlternateContent>
                      <mc:Choice Requires="wps">
                        <w:drawing>
                          <wp:inline distT="0" distB="0" distL="0" distR="0">
                            <wp:extent cx="304800" cy="304800"/>
                            <wp:effectExtent l="0" t="0" r="0" b="0"/>
                            <wp:docPr id="11" name="Rectangle 11" descr="http://dangcongsan.vn/admin/Upload/News/2010/10/dothiHN.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1" o:spid="_x0000_s1026" alt="Description: http://dangcongsan.vn/admin/Upload/News/2010/10/dothiHN.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yzEFyuMCAAD9BQAADgAAAAAAAAAAAAAAAAAu&#10;AgAAZHJzL2Uyb0RvYy54bWxQSwECLQAUAAYACAAAACEATKDpLNgAAAADAQAADwAAAAAAAAAAAAAA&#10;AAA9BQAAZHJzL2Rvd25yZXYueG1sUEsFBgAAAAAEAAQA8wAAAEIGAAAAAA==&#10;" filled="f" stroked="f">
                            <o:lock v:ext="edit" aspectratio="t"/>
                            <w10:anchorlock/>
                          </v:rect>
                        </w:pict>
                      </mc:Fallback>
                    </mc:AlternateContent>
                  </w:r>
                  <w:r>
                    <w:t> </w:t>
                  </w:r>
                </w:p>
              </w:tc>
            </w:tr>
            <w:tr w:rsidR="003A1D35">
              <w:trPr>
                <w:tblCellSpacing w:w="0" w:type="dxa"/>
              </w:trPr>
              <w:tc>
                <w:tcPr>
                  <w:tcW w:w="0" w:type="auto"/>
                  <w:vAlign w:val="center"/>
                  <w:hideMark/>
                </w:tcPr>
                <w:p w:rsidR="003A1D35" w:rsidRDefault="003A1D35">
                  <w:pPr>
                    <w:pStyle w:val="NormalWeb"/>
                    <w:jc w:val="center"/>
                  </w:pPr>
                  <w:r>
                    <w:t> </w:t>
                  </w:r>
                  <w:r>
                    <w:rPr>
                      <w:rStyle w:val="Emphasis"/>
                      <w:rFonts w:eastAsiaTheme="majorEastAsia"/>
                      <w:color w:val="0000FF"/>
                      <w:sz w:val="20"/>
                      <w:szCs w:val="20"/>
                    </w:rPr>
                    <w:t>Một góc Thủ đô Hà Nội nhìn từ Tòa nhà PV xuống (Ảnh: Cát Tường)</w:t>
                  </w:r>
                </w:p>
              </w:tc>
            </w:tr>
          </w:tbl>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Xin giới thiệu bài tham luận của PGS.TS. Tôn Nữ Quỳnh Trân &amp; TS. Trương Hoàng Trương tại Hội thảo quốc tế “Phát triển bền vững thủ đô văn hiến, anh hùng, vì hòa bình” với chủ đề “Hà Nội đô thi hoa trong bối cảnh đô thị hóa chung của cả nước”.</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1. Bối cảnh chung</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Từ khi đất nước đi vào công cuộc công nghiệp hóa, hiện đại hóa, các đô thị của Việt Nam bừng dậy sau một cơn ngủ dài chậm phát triển. Từng đô thị có những phát triển phát triển ban đầu vào những năm 90 của thế kỷ XX thì đến đầu thế kỷ XXI con đường phát triển ấy được khẳng định mạnh mẽ, không những chỉ bằng các chính sách của Nhà nước mà còn vì sức tác động của nó lên mọi mặt của xã hội.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Biểu đồ 1: Tỷ lệ dân số đô thị Việt Nam 1970-2010 </w:t>
            </w:r>
          </w:p>
          <w:tbl>
            <w:tblPr>
              <w:tblW w:w="0" w:type="auto"/>
              <w:jc w:val="center"/>
              <w:tblCellSpacing w:w="0" w:type="dxa"/>
              <w:tblCellMar>
                <w:left w:w="0" w:type="dxa"/>
                <w:right w:w="0" w:type="dxa"/>
              </w:tblCellMar>
              <w:tblLook w:val="04A0" w:firstRow="1" w:lastRow="0" w:firstColumn="1" w:lastColumn="0" w:noHBand="0" w:noVBand="1"/>
            </w:tblPr>
            <w:tblGrid>
              <w:gridCol w:w="8354"/>
            </w:tblGrid>
            <w:tr w:rsidR="003A1D35">
              <w:trPr>
                <w:tblCellSpacing w:w="0" w:type="dxa"/>
                <w:jc w:val="center"/>
              </w:trPr>
              <w:tc>
                <w:tcPr>
                  <w:tcW w:w="0" w:type="auto"/>
                  <w:vAlign w:val="center"/>
                  <w:hideMark/>
                </w:tcPr>
                <w:p w:rsidR="003A1D35" w:rsidRDefault="003A1D35">
                  <w:pPr>
                    <w:rPr>
                      <w:sz w:val="24"/>
                      <w:szCs w:val="24"/>
                    </w:rPr>
                  </w:pPr>
                  <w:r>
                    <w:rPr>
                      <w:noProof/>
                    </w:rPr>
                    <mc:AlternateContent>
                      <mc:Choice Requires="wps">
                        <w:drawing>
                          <wp:inline distT="0" distB="0" distL="0" distR="0">
                            <wp:extent cx="304800" cy="304800"/>
                            <wp:effectExtent l="0" t="0" r="0" b="0"/>
                            <wp:docPr id="10" name="Rectangle 10" descr="http://dangcongsan.vn/admin/Upload/News/2010/10/bieudo-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0" o:spid="_x0000_s1026" alt="Description: http://dangcongsan.vn/admin/Upload/News/2010/10/bieudo-1.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CINEai4gIAAP4FAAAOAAAAAAAAAAAAAAAAAC4C&#10;AABkcnMvZTJvRG9jLnhtbFBLAQItABQABgAIAAAAIQBMoOks2AAAAAMBAAAPAAAAAAAAAAAAAAAA&#10;ADwFAABkcnMvZG93bnJldi54bWxQSwUGAAAAAAQABADzAAAAQQYAAAAA&#10;" filled="f" stroked="f">
                            <o:lock v:ext="edit" aspectratio="t"/>
                            <w10:anchorlock/>
                          </v:rect>
                        </w:pict>
                      </mc:Fallback>
                    </mc:AlternateContent>
                  </w:r>
                  <w:r>
                    <w:t> </w:t>
                  </w:r>
                </w:p>
              </w:tc>
            </w:tr>
            <w:bookmarkEnd w:id="17"/>
            <w:tr w:rsidR="003A1D35">
              <w:trPr>
                <w:tblCellSpacing w:w="0" w:type="dxa"/>
                <w:jc w:val="center"/>
              </w:trPr>
              <w:tc>
                <w:tcPr>
                  <w:tcW w:w="0" w:type="auto"/>
                  <w:vAlign w:val="center"/>
                  <w:hideMark/>
                </w:tcPr>
                <w:p w:rsidR="003A1D35" w:rsidRDefault="003A1D35">
                  <w:pPr>
                    <w:pStyle w:val="NormalWeb"/>
                    <w:jc w:val="center"/>
                  </w:pPr>
                  <w:r>
                    <w:rPr>
                      <w:rStyle w:val="Emphasis"/>
                      <w:rFonts w:eastAsiaTheme="majorEastAsia"/>
                      <w:color w:val="0000FF"/>
                      <w:sz w:val="20"/>
                      <w:szCs w:val="20"/>
                    </w:rPr>
                    <w:t xml:space="preserve">Nguồn: </w:t>
                  </w:r>
                  <w:r>
                    <w:rPr>
                      <w:rFonts w:ascii="Arial" w:hAnsi="Arial" w:cs="Arial"/>
                      <w:color w:val="000000"/>
                      <w:sz w:val="20"/>
                      <w:szCs w:val="20"/>
                    </w:rPr>
                    <w:t>Lấy số liệu từ</w:t>
                  </w:r>
                  <w:r>
                    <w:rPr>
                      <w:rFonts w:ascii="Arial" w:hAnsi="Arial" w:cs="Arial"/>
                      <w:i/>
                      <w:iCs/>
                      <w:color w:val="000000"/>
                      <w:sz w:val="20"/>
                      <w:szCs w:val="20"/>
                    </w:rPr>
                    <w:t xml:space="preserve"> World Urbanization Prospects: The 2007 Revision Population Database</w:t>
                  </w:r>
                  <w:r>
                    <w:rPr>
                      <w:i/>
                      <w:iCs/>
                      <w:color w:val="0000FF"/>
                      <w:sz w:val="20"/>
                      <w:szCs w:val="20"/>
                    </w:rPr>
                    <w:t> </w:t>
                  </w:r>
                  <w:r>
                    <w:rPr>
                      <w:color w:val="0000FF"/>
                    </w:rPr>
                    <w:t> </w:t>
                  </w:r>
                </w:p>
              </w:tc>
            </w:tr>
          </w:tbl>
          <w:p w:rsidR="003A1D35" w:rsidRPr="003A1D35" w:rsidRDefault="003A1D35" w:rsidP="003A1D35">
            <w:pPr>
              <w:spacing w:after="0" w:line="240" w:lineRule="auto"/>
              <w:jc w:val="right"/>
              <w:rPr>
                <w:rFonts w:ascii="Times New Roman" w:eastAsia="Times New Roman" w:hAnsi="Times New Roman" w:cs="Times New Roman"/>
                <w:b/>
                <w:bCs/>
                <w:sz w:val="24"/>
                <w:szCs w:val="24"/>
              </w:rPr>
            </w:pP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Đường biểu diễn về tỷ lệ dân số đô thị trên cả nước trên đây được dựa vào số liệu của Chương trình UNDP (United Nations Development Programme) thuộc Liên Hiệp quốc, thể hiện sức bật lên đáng kể của đô thị hóa Việt Nam từ năm 1990. Vào năm 1990, tỷ lệ dân số đô thị là 22.2% và từ đó tỷ lệ này cứ mỗi 5 năm tăng trên 2% cho đến năm 2010, đã lên đến 28.8%. Trong khi đó mức độ đô thị hóa của giai đoạn 20 năm trước Đổi Mới chỉ tăng 2% (từ 18.3% đến 20.3%), không đến 1% mỗi 5 năm.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Khắp cả nước diễn ra đô thị hóa và tốc độ của hiện tượng này ngày càng tăng. Trong tương lai, theo dự đoán của Chương trình UNDP thì chỉ số đô thị của Việt Nam sẽ đạt đến 50% vào khoảng năm 2040, và sẽ đạt đến 57% vào năm 2000 (xem bảng 1).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Bảng 1: Dân số đô thị và mức độ đô thị hóa của Việt Nam (1950 - dự kiến 2050)</w:t>
            </w:r>
          </w:p>
          <w:tbl>
            <w:tblPr>
              <w:tblW w:w="0" w:type="auto"/>
              <w:jc w:val="center"/>
              <w:tblCellSpacing w:w="0" w:type="dxa"/>
              <w:tblCellMar>
                <w:left w:w="0" w:type="dxa"/>
                <w:right w:w="0" w:type="dxa"/>
              </w:tblCellMar>
              <w:tblLook w:val="04A0" w:firstRow="1" w:lastRow="0" w:firstColumn="1" w:lastColumn="0" w:noHBand="0" w:noVBand="1"/>
            </w:tblPr>
            <w:tblGrid>
              <w:gridCol w:w="6527"/>
            </w:tblGrid>
            <w:tr w:rsidR="003A1D35">
              <w:trPr>
                <w:tblCellSpacing w:w="0" w:type="dxa"/>
                <w:jc w:val="center"/>
              </w:trPr>
              <w:tc>
                <w:tcPr>
                  <w:tcW w:w="0" w:type="auto"/>
                  <w:vAlign w:val="center"/>
                  <w:hideMark/>
                </w:tcPr>
                <w:p w:rsidR="003A1D35" w:rsidRDefault="003A1D35">
                  <w:pPr>
                    <w:rPr>
                      <w:sz w:val="24"/>
                      <w:szCs w:val="24"/>
                    </w:rPr>
                  </w:pPr>
                  <w:r>
                    <w:t> </w:t>
                  </w:r>
                  <w:r>
                    <w:rPr>
                      <w:noProof/>
                    </w:rPr>
                    <mc:AlternateContent>
                      <mc:Choice Requires="wps">
                        <w:drawing>
                          <wp:inline distT="0" distB="0" distL="0" distR="0">
                            <wp:extent cx="304800" cy="304800"/>
                            <wp:effectExtent l="0" t="0" r="0" b="0"/>
                            <wp:docPr id="9" name="Rectangle 9" descr="http://dangcongsan.vn/admin/Upload/News/2010/10/bieudo-2.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9" o:spid="_x0000_s1026" alt="Description: http://dangcongsan.vn/admin/Upload/News/2010/10/bieudo-2.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CjOKPM4gIAAPwFAAAOAAAAAAAAAAAAAAAAAC4C&#10;AABkcnMvZTJvRG9jLnhtbFBLAQItABQABgAIAAAAIQBMoOks2AAAAAMBAAAPAAAAAAAAAAAAAAAA&#10;ADwFAABkcnMvZG93bnJldi54bWxQSwUGAAAAAAQABADzAAAAQQYAAAAA&#10;" filled="f" stroked="f">
                            <o:lock v:ext="edit" aspectratio="t"/>
                            <w10:anchorlock/>
                          </v:rect>
                        </w:pict>
                      </mc:Fallback>
                    </mc:AlternateContent>
                  </w:r>
                </w:p>
              </w:tc>
            </w:tr>
            <w:tr w:rsidR="003A1D35">
              <w:trPr>
                <w:tblCellSpacing w:w="0" w:type="dxa"/>
                <w:jc w:val="center"/>
              </w:trPr>
              <w:tc>
                <w:tcPr>
                  <w:tcW w:w="0" w:type="auto"/>
                  <w:vAlign w:val="center"/>
                  <w:hideMark/>
                </w:tcPr>
                <w:p w:rsidR="003A1D35" w:rsidRDefault="003A1D35">
                  <w:pPr>
                    <w:pStyle w:val="NormalWeb"/>
                    <w:jc w:val="center"/>
                  </w:pPr>
                  <w:r>
                    <w:t> </w:t>
                  </w:r>
                  <w:r>
                    <w:rPr>
                      <w:rStyle w:val="Emphasis"/>
                      <w:rFonts w:eastAsiaTheme="majorEastAsia"/>
                      <w:color w:val="0000FF"/>
                      <w:sz w:val="20"/>
                      <w:szCs w:val="20"/>
                    </w:rPr>
                    <w:t>Nguồn: World Urbanization Prospects: The 2007 Revision Population Database</w:t>
                  </w:r>
                </w:p>
              </w:tc>
            </w:tr>
          </w:tbl>
          <w:p w:rsidR="003A1D35" w:rsidRPr="003A1D35" w:rsidRDefault="003A1D35" w:rsidP="003A1D35">
            <w:pPr>
              <w:spacing w:after="0" w:line="240" w:lineRule="auto"/>
              <w:jc w:val="right"/>
              <w:rPr>
                <w:rFonts w:ascii="Times New Roman" w:eastAsia="Times New Roman" w:hAnsi="Times New Roman" w:cs="Times New Roman"/>
                <w:b/>
                <w:bCs/>
                <w:sz w:val="24"/>
                <w:szCs w:val="24"/>
              </w:rPr>
            </w:pP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Biểu đồ 2 được thiết lập từ số liệu của bảng 1 cho thấy con đường đô thị hóa càng ngày càng xa trục hoành. Thay vì tốc độ tăng trên 2% trên mỗi 5 năm của giai đoạn 1990-2010 thì giai đoạn sau 2010, tốc độ đô thị hóa có những bước nhảy vọt ngày càng mạnh mẽ hơn. Từ mức độ 5 năm đầu tiên sau năm 2010 là 2.8%, thì chỉ số này càng về sau càng cao hơn 3%, thậm chí gần 4% (2015-2020: 3.1%; 2020-2025: 34%; 2025-2030: 37%; 2030-2035: 37%; 2035-2040: 39%; 2040-2045: 38%; 2045-2050: 38%).</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Biểu đồ 2: Dân số đô thị và mức độ đô thị hóa của Việt Nam từ 1950 và dự kiến đến năm 2050</w:t>
            </w:r>
          </w:p>
          <w:tbl>
            <w:tblPr>
              <w:tblW w:w="0" w:type="auto"/>
              <w:jc w:val="center"/>
              <w:tblCellSpacing w:w="0" w:type="dxa"/>
              <w:tblCellMar>
                <w:left w:w="0" w:type="dxa"/>
                <w:right w:w="0" w:type="dxa"/>
              </w:tblCellMar>
              <w:tblLook w:val="04A0" w:firstRow="1" w:lastRow="0" w:firstColumn="1" w:lastColumn="0" w:noHBand="0" w:noVBand="1"/>
            </w:tblPr>
            <w:tblGrid>
              <w:gridCol w:w="6527"/>
            </w:tblGrid>
            <w:tr w:rsidR="003A1D35">
              <w:trPr>
                <w:tblCellSpacing w:w="0" w:type="dxa"/>
                <w:jc w:val="center"/>
              </w:trPr>
              <w:tc>
                <w:tcPr>
                  <w:tcW w:w="0" w:type="auto"/>
                  <w:vAlign w:val="center"/>
                  <w:hideMark/>
                </w:tcPr>
                <w:p w:rsidR="003A1D35" w:rsidRDefault="003A1D35">
                  <w:pPr>
                    <w:rPr>
                      <w:sz w:val="24"/>
                      <w:szCs w:val="24"/>
                    </w:rPr>
                  </w:pPr>
                  <w:r>
                    <w:t> </w:t>
                  </w:r>
                  <w:r>
                    <w:rPr>
                      <w:noProof/>
                    </w:rPr>
                    <mc:AlternateContent>
                      <mc:Choice Requires="wps">
                        <w:drawing>
                          <wp:inline distT="0" distB="0" distL="0" distR="0">
                            <wp:extent cx="304800" cy="304800"/>
                            <wp:effectExtent l="0" t="0" r="0" b="0"/>
                            <wp:docPr id="8" name="Rectangle 8" descr="http://dangcongsan.vn/admin/Upload/News/2010/10/bieudo-3.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8" o:spid="_x0000_s1026" alt="Description: http://dangcongsan.vn/admin/Upload/News/2010/10/bieudo-3.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" filled="f" stroked="f">
                            <o:lock v:ext="edit" aspectratio="t"/>
                            <w10:anchorlock/>
                          </v:rect>
                        </w:pict>
                      </mc:Fallback>
                    </mc:AlternateContent>
                  </w:r>
                </w:p>
              </w:tc>
            </w:tr>
            <w:tr w:rsidR="003A1D35">
              <w:trPr>
                <w:tblCellSpacing w:w="0" w:type="dxa"/>
                <w:jc w:val="center"/>
              </w:trPr>
              <w:tc>
                <w:tcPr>
                  <w:tcW w:w="0" w:type="auto"/>
                  <w:vAlign w:val="center"/>
                  <w:hideMark/>
                </w:tcPr>
                <w:p w:rsidR="003A1D35" w:rsidRDefault="003A1D35">
                  <w:pPr>
                    <w:pStyle w:val="NormalWeb"/>
                    <w:jc w:val="center"/>
                  </w:pPr>
                  <w:r>
                    <w:t> </w:t>
                  </w:r>
                  <w:r>
                    <w:rPr>
                      <w:rStyle w:val="Emphasis"/>
                      <w:rFonts w:eastAsiaTheme="majorEastAsia"/>
                      <w:color w:val="0000FF"/>
                      <w:sz w:val="20"/>
                      <w:szCs w:val="20"/>
                    </w:rPr>
                    <w:t>Nguồn: World Urbanization Prospects: The 2007 Revision Population Database</w:t>
                  </w:r>
                </w:p>
              </w:tc>
            </w:tr>
          </w:tbl>
          <w:p w:rsidR="003A1D35" w:rsidRPr="003A1D35" w:rsidRDefault="003A1D35" w:rsidP="003A1D35">
            <w:pPr>
              <w:spacing w:after="0" w:line="240" w:lineRule="auto"/>
              <w:jc w:val="right"/>
              <w:rPr>
                <w:rFonts w:ascii="Times New Roman" w:eastAsia="Times New Roman" w:hAnsi="Times New Roman" w:cs="Times New Roman"/>
                <w:b/>
                <w:bCs/>
                <w:sz w:val="24"/>
                <w:szCs w:val="24"/>
              </w:rPr>
            </w:pP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Những chỉ báo về sự tăng tốc của đô thị hóa xuất hiện. Xin đơn cử hai chỉ báo dễ nhận biết nhất là sự tăng lên của quy mô dân số đô thị và của diện tích.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Vào năm 1990, dân số đô thị của Việt Nam là 13.403.000 đến năm 2010 lên đến 26.191.000</w:t>
            </w:r>
            <w:hyperlink r:id="rId7" w:anchor="_ftn1" w:tooltip="" w:history="1">
              <w:r w:rsidRPr="003A1D35">
                <w:rPr>
                  <w:rStyle w:val="Hyperlink"/>
                  <w:rFonts w:ascii="Times New Roman" w:eastAsia="Times New Roman" w:hAnsi="Times New Roman" w:cs="Times New Roman"/>
                  <w:b/>
                  <w:bCs/>
                  <w:sz w:val="24"/>
                  <w:szCs w:val="24"/>
                </w:rPr>
                <w:t>[1]</w:t>
              </w:r>
            </w:hyperlink>
            <w:r w:rsidRPr="003A1D35">
              <w:rPr>
                <w:rFonts w:ascii="Times New Roman" w:eastAsia="Times New Roman" w:hAnsi="Times New Roman" w:cs="Times New Roman"/>
                <w:b/>
                <w:bCs/>
                <w:sz w:val="24"/>
                <w:szCs w:val="24"/>
              </w:rPr>
              <w:t xml:space="preserve">. Diện tích đất đô thị không ngừng lấn ra vùng ven, biến vùng ven trở thành vùng đô thị. Sự tăng dân số đô thị chủ yếu là tăng cơ học do người ở nông thôn di chuyển vào đô thị mà điển hình là TP. Hồ Chí Minh và Hà Nội.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Số lượng các đô thị trong mạng lưới đô thị của cả nước tăng. Bên cạnh đó phải kể đến sự xuất hiện những điểm dân cư kiểu đô thị do kết quả của quá trình công nghiệp hóa.</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Theo thống kê của Bộ Xây dựng, thì vào tháng 7 năm 1999 cả nước có 547 đô thị gồm các loại từ loại V đến loại đặc biệt</w:t>
            </w:r>
            <w:hyperlink r:id="rId8" w:anchor="_ftn2" w:tooltip="" w:history="1">
              <w:r w:rsidRPr="003A1D35">
                <w:rPr>
                  <w:rStyle w:val="Hyperlink"/>
                  <w:rFonts w:ascii="Times New Roman" w:eastAsia="Times New Roman" w:hAnsi="Times New Roman" w:cs="Times New Roman"/>
                  <w:b/>
                  <w:bCs/>
                  <w:sz w:val="24"/>
                  <w:szCs w:val="24"/>
                </w:rPr>
                <w:t>[2]</w:t>
              </w:r>
            </w:hyperlink>
            <w:r w:rsidRPr="003A1D35">
              <w:rPr>
                <w:rFonts w:ascii="Times New Roman" w:eastAsia="Times New Roman" w:hAnsi="Times New Roman" w:cs="Times New Roman"/>
                <w:b/>
                <w:bCs/>
                <w:sz w:val="24"/>
                <w:szCs w:val="24"/>
              </w:rPr>
              <w:t xml:space="preserve">, và 10 năm sau số lượng đô thị của Việt Nam 754 đô thị. Ngoài ra còn có khoảng 10.000 điểm dân cư nông thôn và gần 200 khu công nghiệp tập trung.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Hà Nội là thủ đô, là trung tâm chính trị, kinh tế, văn hóa của cả nước, nên tiến trình đô thị hóa của Hà Nội trong bối cảnh ấy là tất yều. Tuy có cùng chung xu hướng phát triển đô thị với cùng cả nước, nhưng Hà Nội với những đặc thù về kinh tế, chính trị, văn hóa … cũng có con đường phát triển đô thị của riêng mình.</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Biểu đồ 2: Tỷ lệ dân số đô thị Hà Nội (1986 - 1996) </w:t>
            </w:r>
          </w:p>
          <w:tbl>
            <w:tblPr>
              <w:tblW w:w="0" w:type="auto"/>
              <w:jc w:val="center"/>
              <w:tblCellSpacing w:w="0" w:type="dxa"/>
              <w:tblCellMar>
                <w:left w:w="0" w:type="dxa"/>
                <w:right w:w="0" w:type="dxa"/>
              </w:tblCellMar>
              <w:tblLook w:val="04A0" w:firstRow="1" w:lastRow="0" w:firstColumn="1" w:lastColumn="0" w:noHBand="0" w:noVBand="1"/>
            </w:tblPr>
            <w:tblGrid>
              <w:gridCol w:w="4939"/>
            </w:tblGrid>
            <w:tr w:rsidR="003A1D35">
              <w:trPr>
                <w:tblCellSpacing w:w="0" w:type="dxa"/>
                <w:jc w:val="center"/>
              </w:trPr>
              <w:tc>
                <w:tcPr>
                  <w:tcW w:w="0" w:type="auto"/>
                  <w:vAlign w:val="center"/>
                  <w:hideMark/>
                </w:tcPr>
                <w:p w:rsidR="003A1D35" w:rsidRDefault="003A1D35">
                  <w:pPr>
                    <w:rPr>
                      <w:sz w:val="24"/>
                      <w:szCs w:val="24"/>
                    </w:rPr>
                  </w:pPr>
                  <w:r>
                    <w:lastRenderedPageBreak/>
                    <w:t> </w:t>
                  </w:r>
                  <w:r>
                    <w:rPr>
                      <w:noProof/>
                    </w:rPr>
                    <mc:AlternateContent>
                      <mc:Choice Requires="wps">
                        <w:drawing>
                          <wp:inline distT="0" distB="0" distL="0" distR="0">
                            <wp:extent cx="304800" cy="304800"/>
                            <wp:effectExtent l="0" t="0" r="0" b="0"/>
                            <wp:docPr id="7" name="Rectangle 7" descr="http://dangcongsan.vn/admin/Upload/News/2010/10/bieudo-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7" o:spid="_x0000_s1026" alt="Description: http://dangcongsan.vn/admin/Upload/News/2010/10/bieudo-4.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y+enUeMCAAD8BQAADgAAAAAAAAAAAAAAAAAu&#10;AgAAZHJzL2Uyb0RvYy54bWxQSwECLQAUAAYACAAAACEATKDpLNgAAAADAQAADwAAAAAAAAAAAAAA&#10;AAA9BQAAZHJzL2Rvd25yZXYueG1sUEsFBgAAAAAEAAQA8wAAAEIGAAAAAA==&#10;" filled="f" stroked="f">
                            <o:lock v:ext="edit" aspectratio="t"/>
                            <w10:anchorlock/>
                          </v:rect>
                        </w:pict>
                      </mc:Fallback>
                    </mc:AlternateContent>
                  </w:r>
                </w:p>
              </w:tc>
            </w:tr>
            <w:tr w:rsidR="003A1D35">
              <w:trPr>
                <w:tblCellSpacing w:w="0" w:type="dxa"/>
                <w:jc w:val="center"/>
              </w:trPr>
              <w:tc>
                <w:tcPr>
                  <w:tcW w:w="0" w:type="auto"/>
                  <w:vAlign w:val="center"/>
                  <w:hideMark/>
                </w:tcPr>
                <w:p w:rsidR="003A1D35" w:rsidRDefault="003A1D35">
                  <w:pPr>
                    <w:pStyle w:val="NormalWeb"/>
                    <w:jc w:val="center"/>
                  </w:pPr>
                  <w:r>
                    <w:t> </w:t>
                  </w:r>
                  <w:r>
                    <w:rPr>
                      <w:rStyle w:val="Emphasis"/>
                      <w:rFonts w:eastAsiaTheme="majorEastAsia"/>
                      <w:color w:val="0000FF"/>
                      <w:sz w:val="20"/>
                      <w:szCs w:val="20"/>
                    </w:rPr>
                    <w:t>Nguồn: Vụ Tổng hợp và Thông tin Tổng cục Thống kê, 1998.</w:t>
                  </w:r>
                </w:p>
              </w:tc>
            </w:tr>
          </w:tbl>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Hà Nội cũng bắt đầu có những chỉ báo về sự tăng tốc của đô thị hóa vào năm 1990. Nhìn vào biểu đồ dưới đây, ta thấy năm 1990 cũng là năm chỉ số đô thị hóa của Hà Nội bắt đầu cất cánh. Quy mô dân số của Hà Nội tăng vọt lên, từ 18,7% của năm 1988 tăng lên 35.5% vào năm 1990. Và cũng từ năm này quy mô dân số đô thị Hà Nội tiếp tục tăng lên. Biểu đồ 2 cho thấy, tỷ lệ dân số đô thị của Hà Nội đã hơn quá nửa vào năm 1996</w:t>
            </w:r>
            <w:hyperlink r:id="rId9" w:anchor="_ftn3" w:tooltip="" w:history="1">
              <w:r w:rsidRPr="003A1D35">
                <w:rPr>
                  <w:rStyle w:val="Hyperlink"/>
                  <w:rFonts w:ascii="Times New Roman" w:eastAsia="Times New Roman" w:hAnsi="Times New Roman" w:cs="Times New Roman"/>
                  <w:b/>
                  <w:bCs/>
                  <w:sz w:val="24"/>
                  <w:szCs w:val="24"/>
                </w:rPr>
                <w:t>[3]</w:t>
              </w:r>
            </w:hyperlink>
            <w:r w:rsidRPr="003A1D35">
              <w:rPr>
                <w:rFonts w:ascii="Times New Roman" w:eastAsia="Times New Roman" w:hAnsi="Times New Roman" w:cs="Times New Roman"/>
                <w:b/>
                <w:bCs/>
                <w:sz w:val="24"/>
                <w:szCs w:val="24"/>
              </w:rPr>
              <w:t xml:space="preserve">.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Một chỉ báo khác của đô thị hóa Hà Nội là sự xuất hiện của các cơ sở công nghiệp có vốn đầu tư nước ngoài (FDI). Những năm trước 1990, Hà Nội chưa có lại hình công nghiệp này. Năm 1990 Hà Nội bắt đầu có hai FDI, và từ đó số lượng FDI của Hà Nội tăng lên (biểu đồ 3). Nếu so sánh biểu đồ 3 với biểu đồ 1 và biểu đồ 2 thì ta thấy mức độ tăng trưởng của FDI đi cùng hướng với các biểu đồ trên,nghĩa là ngày càng xa trục hoành.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Biểu đồ 3: Số cơ sở công nghiệp có vốn đầu tư nước ngoài </w:t>
            </w:r>
          </w:p>
          <w:tbl>
            <w:tblPr>
              <w:tblW w:w="0" w:type="auto"/>
              <w:jc w:val="center"/>
              <w:tblCellSpacing w:w="0" w:type="dxa"/>
              <w:tblCellMar>
                <w:left w:w="0" w:type="dxa"/>
                <w:right w:w="0" w:type="dxa"/>
              </w:tblCellMar>
              <w:tblLook w:val="04A0" w:firstRow="1" w:lastRow="0" w:firstColumn="1" w:lastColumn="0" w:noHBand="0" w:noVBand="1"/>
            </w:tblPr>
            <w:tblGrid>
              <w:gridCol w:w="4939"/>
            </w:tblGrid>
            <w:tr w:rsidR="003A1D35">
              <w:trPr>
                <w:tblCellSpacing w:w="0" w:type="dxa"/>
                <w:jc w:val="center"/>
              </w:trPr>
              <w:tc>
                <w:tcPr>
                  <w:tcW w:w="0" w:type="auto"/>
                  <w:vAlign w:val="center"/>
                  <w:hideMark/>
                </w:tcPr>
                <w:p w:rsidR="003A1D35" w:rsidRDefault="003A1D35">
                  <w:pPr>
                    <w:rPr>
                      <w:sz w:val="24"/>
                      <w:szCs w:val="24"/>
                    </w:rPr>
                  </w:pPr>
                  <w:r>
                    <w:t> </w:t>
                  </w:r>
                  <w:r>
                    <w:rPr>
                      <w:noProof/>
                    </w:rPr>
                    <mc:AlternateContent>
                      <mc:Choice Requires="wps">
                        <w:drawing>
                          <wp:inline distT="0" distB="0" distL="0" distR="0">
                            <wp:extent cx="304800" cy="304800"/>
                            <wp:effectExtent l="0" t="0" r="0" b="0"/>
                            <wp:docPr id="6" name="Rectangle 6" descr="http://dangcongsan.vn/admin/Upload/News/2010/10/bieudo-5.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6" o:spid="_x0000_s1026" alt="Description: http://dangcongsan.vn/admin/Upload/News/2010/10/bieudo-5.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CeMNo14gIAAPwFAAAOAAAAAAAAAAAAAAAAAC4C&#10;AABkcnMvZTJvRG9jLnhtbFBLAQItABQABgAIAAAAIQBMoOks2AAAAAMBAAAPAAAAAAAAAAAAAAAA&#10;ADwFAABkcnMvZG93bnJldi54bWxQSwUGAAAAAAQABADzAAAAQQYAAAAA&#10;" filled="f" stroked="f">
                            <o:lock v:ext="edit" aspectratio="t"/>
                            <w10:anchorlock/>
                          </v:rect>
                        </w:pict>
                      </mc:Fallback>
                    </mc:AlternateContent>
                  </w:r>
                </w:p>
              </w:tc>
            </w:tr>
            <w:tr w:rsidR="003A1D35">
              <w:trPr>
                <w:tblCellSpacing w:w="0" w:type="dxa"/>
                <w:jc w:val="center"/>
              </w:trPr>
              <w:tc>
                <w:tcPr>
                  <w:tcW w:w="0" w:type="auto"/>
                  <w:vAlign w:val="center"/>
                  <w:hideMark/>
                </w:tcPr>
                <w:p w:rsidR="003A1D35" w:rsidRDefault="003A1D35">
                  <w:pPr>
                    <w:pStyle w:val="NormalWeb"/>
                    <w:jc w:val="center"/>
                  </w:pPr>
                  <w:r>
                    <w:t> </w:t>
                  </w:r>
                  <w:r>
                    <w:rPr>
                      <w:rStyle w:val="Emphasis"/>
                      <w:rFonts w:eastAsiaTheme="majorEastAsia"/>
                      <w:color w:val="0000FF"/>
                      <w:sz w:val="20"/>
                      <w:szCs w:val="20"/>
                    </w:rPr>
                    <w:t>Nguồn: Vụ Tổng hợp và Thông tin Tổng cục Thống kê, 1998.</w:t>
                  </w:r>
                </w:p>
              </w:tc>
            </w:tr>
          </w:tbl>
          <w:p w:rsidR="003A1D35" w:rsidRPr="003A1D35" w:rsidRDefault="003A1D35" w:rsidP="003A1D35">
            <w:pPr>
              <w:spacing w:after="0" w:line="240" w:lineRule="auto"/>
              <w:jc w:val="right"/>
              <w:rPr>
                <w:rFonts w:ascii="Times New Roman" w:eastAsia="Times New Roman" w:hAnsi="Times New Roman" w:cs="Times New Roman"/>
                <w:b/>
                <w:bCs/>
                <w:sz w:val="24"/>
                <w:szCs w:val="24"/>
              </w:rPr>
            </w:pP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2. Con đường đô thị hóa Hà nội trong so sánh với Đà Nẵng và TP. Hồ Chí Minh</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Để nắm rõ con đường đô thị hóa của Hà Nội, chúng tôi so sánh với hai thành phố lớn khác, một ở miền Trung là Đà Nẵng và một ở Nam Bộ là TP. Hồ Chí Minh. Chỉ số đô thị hóa, một trong những chỉ báo quan trọng của đô thị hóa và bước phát triển của chỉ số này qua thời gian sẽ được dủng để so sánh ba đô thị ấy.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Biểu đồ 4: So sánh chỉ số đô thị hóa của Hà Nội, Đà Nẵng và TP. Hồ Chí Minh </w:t>
            </w:r>
          </w:p>
          <w:tbl>
            <w:tblPr>
              <w:tblW w:w="0" w:type="auto"/>
              <w:jc w:val="center"/>
              <w:tblCellSpacing w:w="0" w:type="dxa"/>
              <w:tblCellMar>
                <w:left w:w="0" w:type="dxa"/>
                <w:right w:w="0" w:type="dxa"/>
              </w:tblCellMar>
              <w:tblLook w:val="04A0" w:firstRow="1" w:lastRow="0" w:firstColumn="1" w:lastColumn="0" w:noHBand="0" w:noVBand="1"/>
            </w:tblPr>
            <w:tblGrid>
              <w:gridCol w:w="4939"/>
            </w:tblGrid>
            <w:tr w:rsidR="003A1D35">
              <w:trPr>
                <w:tblCellSpacing w:w="0" w:type="dxa"/>
                <w:jc w:val="center"/>
              </w:trPr>
              <w:tc>
                <w:tcPr>
                  <w:tcW w:w="0" w:type="auto"/>
                  <w:vAlign w:val="center"/>
                  <w:hideMark/>
                </w:tcPr>
                <w:p w:rsidR="003A1D35" w:rsidRDefault="003A1D35">
                  <w:pPr>
                    <w:rPr>
                      <w:sz w:val="24"/>
                      <w:szCs w:val="24"/>
                    </w:rPr>
                  </w:pPr>
                  <w:r>
                    <w:rPr>
                      <w:noProof/>
                    </w:rPr>
                    <mc:AlternateContent>
                      <mc:Choice Requires="wps">
                        <w:drawing>
                          <wp:inline distT="0" distB="0" distL="0" distR="0">
                            <wp:extent cx="304800" cy="304800"/>
                            <wp:effectExtent l="0" t="0" r="0" b="0"/>
                            <wp:docPr id="5" name="Rectangle 5" descr="http://dangcongsan.vn/admin/Upload/News/2010/10/bieudo-6.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5" o:spid="_x0000_s1026" alt="Description: http://dangcongsan.vn/admin/Upload/News/2010/10/bieudo-6.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BhSVyZ4gIAAPwFAAAOAAAAAAAAAAAAAAAAAC4C&#10;AABkcnMvZTJvRG9jLnhtbFBLAQItABQABgAIAAAAIQBMoOks2AAAAAMBAAAPAAAAAAAAAAAAAAAA&#10;ADwFAABkcnMvZG93bnJldi54bWxQSwUGAAAAAAQABADzAAAAQQYAAAAA&#10;" filled="f" stroked="f">
                            <o:lock v:ext="edit" aspectratio="t"/>
                            <w10:anchorlock/>
                          </v:rect>
                        </w:pict>
                      </mc:Fallback>
                    </mc:AlternateContent>
                  </w:r>
                  <w:r>
                    <w:t> </w:t>
                  </w:r>
                </w:p>
              </w:tc>
            </w:tr>
            <w:tr w:rsidR="003A1D35">
              <w:trPr>
                <w:tblCellSpacing w:w="0" w:type="dxa"/>
                <w:jc w:val="center"/>
              </w:trPr>
              <w:tc>
                <w:tcPr>
                  <w:tcW w:w="0" w:type="auto"/>
                  <w:vAlign w:val="center"/>
                  <w:hideMark/>
                </w:tcPr>
                <w:p w:rsidR="003A1D35" w:rsidRDefault="003A1D35">
                  <w:pPr>
                    <w:pStyle w:val="NormalWeb"/>
                    <w:jc w:val="center"/>
                  </w:pPr>
                  <w:r>
                    <w:t> </w:t>
                  </w:r>
                  <w:r>
                    <w:rPr>
                      <w:rStyle w:val="Emphasis"/>
                      <w:rFonts w:eastAsiaTheme="majorEastAsia"/>
                      <w:color w:val="0000FF"/>
                      <w:sz w:val="20"/>
                      <w:szCs w:val="20"/>
                    </w:rPr>
                    <w:t>Nguồn: Vụ Tổng hợp và Thông tin Tổng cục Thống kê, 1998.</w:t>
                  </w:r>
                </w:p>
              </w:tc>
            </w:tr>
          </w:tbl>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br/>
              <w:t>Biểu đồ 4 cho thấy quá trình đô thị hóa của ba thành phố từ năm 1991 đến năm 2007</w:t>
            </w:r>
            <w:hyperlink r:id="rId10" w:anchor="_ftn4" w:tooltip="" w:history="1">
              <w:r w:rsidRPr="003A1D35">
                <w:rPr>
                  <w:rStyle w:val="Hyperlink"/>
                  <w:rFonts w:ascii="Times New Roman" w:eastAsia="Times New Roman" w:hAnsi="Times New Roman" w:cs="Times New Roman"/>
                  <w:b/>
                  <w:bCs/>
                  <w:sz w:val="24"/>
                  <w:szCs w:val="24"/>
                </w:rPr>
                <w:t>[4]</w:t>
              </w:r>
            </w:hyperlink>
            <w:r w:rsidRPr="003A1D35">
              <w:rPr>
                <w:rFonts w:ascii="Times New Roman" w:eastAsia="Times New Roman" w:hAnsi="Times New Roman" w:cs="Times New Roman"/>
                <w:b/>
                <w:bCs/>
                <w:sz w:val="24"/>
                <w:szCs w:val="24"/>
              </w:rPr>
              <w:t xml:space="preserve">. Trong ba thành phố, Hà Nội có chỉ số đô thị hóa thấp nhất. Bắt đầu vào năm 1991 bằng 51.8% và lên đến 65.3% vào năm 2007, trong 16 năm chỉ số đô thị hóa của Hà Nội tăng lên khá ngoạn mục, thêm 13.5%. Tuy thế, mức độ đô thị hóa của Đà Nẵng tăng nhanh hơn Hà Nội. Xuất phát điểm của Đà Nẵng vào năm 1991 là 67.4% và tăng lên 86.7% vào năm 2007, thêm 19.3%. Trong khi đó, TP. Hồ Chí Minh, tuy có xuất phát điểm năm 1991 là 74.3% cao nhất trong ba thành phố nhưng chỉ tăng thêm 10.8% vào năm 2007. Nhìn vào các đường biểu diễn, ta thấy xu thế đô thị hóa của Hà Nội khá tương tự với Đà Nẵng, không tăng mấy vào những năm 1991-1995, nhưng đến năm 1997 lại có bước đột phá khá mạnh, hơi chựng lại vào năm 1999 và từ đó tăng lên khá đều đặn. Còn TP. Hồ Chí Minh, tuy cũng có bước độ phá nhỏ vào năm 1997, nhưng sau đó thì lại tăng chậm hơn Hà Nội và Đà Nẵng.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Dù có những chi tiết khác nhau như đã trình bày, nhưng nhìn chung, cả ba thành phố đều có những bước đô thị hóa rõ rệt qua việc tăng số dân đô thị.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Tiến trình đô thị hóa của ba thành phố cũng được xem xét qua sự chuyển dịch kinh tế, theo đó giá trị sản xuất nông nghiệp được so sánh với giá trị sản xuất công nghiệp. Ba biểu </w:t>
            </w:r>
            <w:r w:rsidRPr="003A1D35">
              <w:rPr>
                <w:rFonts w:ascii="Times New Roman" w:eastAsia="Times New Roman" w:hAnsi="Times New Roman" w:cs="Times New Roman"/>
                <w:b/>
                <w:bCs/>
                <w:sz w:val="24"/>
                <w:szCs w:val="24"/>
              </w:rPr>
              <w:lastRenderedPageBreak/>
              <w:t xml:space="preserve">đồ 5, 6, 7 của ba thành phố cho thấy sự cách biệt ngày càng xa giữa sản xuất nông nghiệp và sản xuất công nghiệp. Trong khi giá trị sản xuất công nghiệp ngày càng tăng lên mạnh mẽ, thì giá trị sản xuất của nông nghiệp gần như dậm chân tại chỗ. Đây là một sự tất yếu của đô thị hóa, khẳng định ưu thế của kinh tế công nghiệp trong một đô thị. Nhưng trong trường hợp của ba thành phố, ta thấy vành đai xanh đã tỏ ra không hiệu quả trong lĩnh vực kinh tế và nhất là chủ trương công nghiệp hóa, hiện đại hóa đã không phát huy hết sức mạnh trong vành đai xanh của Hà Nội cũng như của Đà Nẵng và TP. Hồ Chí Minh.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Biểu đồ 5: So sánh sự tăng trưởng của sản xuất công nghiệp với sản xuất nông nghiệp Hà Nội (1995-2007)</w:t>
            </w:r>
          </w:p>
          <w:tbl>
            <w:tblPr>
              <w:tblW w:w="0" w:type="auto"/>
              <w:jc w:val="center"/>
              <w:tblCellSpacing w:w="0" w:type="dxa"/>
              <w:tblCellMar>
                <w:left w:w="0" w:type="dxa"/>
                <w:right w:w="0" w:type="dxa"/>
              </w:tblCellMar>
              <w:tblLook w:val="04A0" w:firstRow="1" w:lastRow="0" w:firstColumn="1" w:lastColumn="0" w:noHBand="0" w:noVBand="1"/>
            </w:tblPr>
            <w:tblGrid>
              <w:gridCol w:w="6065"/>
            </w:tblGrid>
            <w:tr w:rsidR="003A1D35">
              <w:trPr>
                <w:tblCellSpacing w:w="0" w:type="dxa"/>
                <w:jc w:val="center"/>
              </w:trPr>
              <w:tc>
                <w:tcPr>
                  <w:tcW w:w="0" w:type="auto"/>
                  <w:vAlign w:val="center"/>
                  <w:hideMark/>
                </w:tcPr>
                <w:p w:rsidR="003A1D35" w:rsidRDefault="003A1D35">
                  <w:pPr>
                    <w:rPr>
                      <w:sz w:val="24"/>
                      <w:szCs w:val="24"/>
                    </w:rPr>
                  </w:pPr>
                  <w:r>
                    <w:rPr>
                      <w:noProof/>
                    </w:rPr>
                    <mc:AlternateContent>
                      <mc:Choice Requires="wps">
                        <w:drawing>
                          <wp:inline distT="0" distB="0" distL="0" distR="0">
                            <wp:extent cx="304800" cy="304800"/>
                            <wp:effectExtent l="0" t="0" r="0" b="0"/>
                            <wp:docPr id="4" name="Rectangle 4" descr="http://dangcongsan.vn/admin/Upload/News/2010/10/bieudo-7.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4" o:spid="_x0000_s1026" alt="Description: http://dangcongsan.vn/admin/Upload/News/2010/10/bieudo-7.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NJ4h/eMCAAD8BQAADgAAAAAAAAAAAAAAAAAu&#10;AgAAZHJzL2Uyb0RvYy54bWxQSwECLQAUAAYACAAAACEATKDpLNgAAAADAQAADwAAAAAAAAAAAAAA&#10;AAA9BQAAZHJzL2Rvd25yZXYueG1sUEsFBgAAAAAEAAQA8wAAAEIGAAAAAA==&#10;" filled="f" stroked="f">
                            <o:lock v:ext="edit" aspectratio="t"/>
                            <w10:anchorlock/>
                          </v:rect>
                        </w:pict>
                      </mc:Fallback>
                    </mc:AlternateContent>
                  </w:r>
                  <w:r>
                    <w:t> </w:t>
                  </w:r>
                </w:p>
              </w:tc>
            </w:tr>
            <w:tr w:rsidR="003A1D35">
              <w:trPr>
                <w:tblCellSpacing w:w="0" w:type="dxa"/>
                <w:jc w:val="center"/>
              </w:trPr>
              <w:tc>
                <w:tcPr>
                  <w:tcW w:w="0" w:type="auto"/>
                  <w:vAlign w:val="center"/>
                  <w:hideMark/>
                </w:tcPr>
                <w:p w:rsidR="003A1D35" w:rsidRDefault="003A1D35">
                  <w:pPr>
                    <w:pStyle w:val="NormalWeb"/>
                    <w:jc w:val="center"/>
                  </w:pPr>
                  <w:r>
                    <w:t> </w:t>
                  </w:r>
                  <w:r>
                    <w:rPr>
                      <w:rStyle w:val="Emphasis"/>
                      <w:rFonts w:eastAsiaTheme="majorEastAsia"/>
                      <w:color w:val="0000FF"/>
                      <w:sz w:val="20"/>
                      <w:szCs w:val="20"/>
                    </w:rPr>
                    <w:t>Nguồn: Tổng hợp số liệu từ Niên giám thống kê Việt Nam 2000-2007-2008</w:t>
                  </w:r>
                </w:p>
              </w:tc>
            </w:tr>
          </w:tbl>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br/>
              <w:t>Biểu đồ 6: So sánh sự tăng trưởng của sản xuất công nghiệp với sản xuất nông nghiệp TP. Hồ Chí Minh (1995-2007)</w:t>
            </w:r>
          </w:p>
          <w:tbl>
            <w:tblPr>
              <w:tblW w:w="0" w:type="auto"/>
              <w:jc w:val="center"/>
              <w:tblCellSpacing w:w="0" w:type="dxa"/>
              <w:tblCellMar>
                <w:left w:w="0" w:type="dxa"/>
                <w:right w:w="0" w:type="dxa"/>
              </w:tblCellMar>
              <w:tblLook w:val="04A0" w:firstRow="1" w:lastRow="0" w:firstColumn="1" w:lastColumn="0" w:noHBand="0" w:noVBand="1"/>
            </w:tblPr>
            <w:tblGrid>
              <w:gridCol w:w="6065"/>
            </w:tblGrid>
            <w:tr w:rsidR="003A1D35">
              <w:trPr>
                <w:tblCellSpacing w:w="0" w:type="dxa"/>
                <w:jc w:val="center"/>
              </w:trPr>
              <w:tc>
                <w:tcPr>
                  <w:tcW w:w="0" w:type="auto"/>
                  <w:vAlign w:val="center"/>
                  <w:hideMark/>
                </w:tcPr>
                <w:p w:rsidR="003A1D35" w:rsidRDefault="003A1D35">
                  <w:pPr>
                    <w:rPr>
                      <w:sz w:val="24"/>
                      <w:szCs w:val="24"/>
                    </w:rPr>
                  </w:pPr>
                  <w:r>
                    <w:rPr>
                      <w:noProof/>
                    </w:rPr>
                    <mc:AlternateContent>
                      <mc:Choice Requires="wps">
                        <w:drawing>
                          <wp:inline distT="0" distB="0" distL="0" distR="0">
                            <wp:extent cx="304800" cy="304800"/>
                            <wp:effectExtent l="0" t="0" r="0" b="0"/>
                            <wp:docPr id="3" name="Rectangle 3" descr="http://dangcongsan.vn/admin/Upload/News/2010/10/bieudo-8.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3" o:spid="_x0000_s1026" alt="Description: http://dangcongsan.vn/admin/Upload/News/2010/10/bieudo-8.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AjIFSR4gIAAPwFAAAOAAAAAAAAAAAAAAAAAC4C&#10;AABkcnMvZTJvRG9jLnhtbFBLAQItABQABgAIAAAAIQBMoOks2AAAAAMBAAAPAAAAAAAAAAAAAAAA&#10;ADwFAABkcnMvZG93bnJldi54bWxQSwUGAAAAAAQABADzAAAAQQYAAAAA&#10;" filled="f" stroked="f">
                            <o:lock v:ext="edit" aspectratio="t"/>
                            <w10:anchorlock/>
                          </v:rect>
                        </w:pict>
                      </mc:Fallback>
                    </mc:AlternateContent>
                  </w:r>
                  <w:r>
                    <w:t> </w:t>
                  </w:r>
                </w:p>
              </w:tc>
            </w:tr>
            <w:tr w:rsidR="003A1D35">
              <w:trPr>
                <w:tblCellSpacing w:w="0" w:type="dxa"/>
                <w:jc w:val="center"/>
              </w:trPr>
              <w:tc>
                <w:tcPr>
                  <w:tcW w:w="0" w:type="auto"/>
                  <w:vAlign w:val="center"/>
                  <w:hideMark/>
                </w:tcPr>
                <w:p w:rsidR="003A1D35" w:rsidRDefault="003A1D35">
                  <w:pPr>
                    <w:pStyle w:val="NormalWeb"/>
                    <w:jc w:val="center"/>
                  </w:pPr>
                  <w:r>
                    <w:t> </w:t>
                  </w:r>
                  <w:r>
                    <w:rPr>
                      <w:rStyle w:val="Emphasis"/>
                      <w:rFonts w:eastAsiaTheme="majorEastAsia"/>
                      <w:color w:val="0000FF"/>
                      <w:sz w:val="20"/>
                      <w:szCs w:val="20"/>
                    </w:rPr>
                    <w:t>Nguồn: Tổng hợp số liệu từ Niên giám thống kê Việt Nam 2000-2007-2008</w:t>
                  </w:r>
                </w:p>
              </w:tc>
            </w:tr>
          </w:tbl>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br/>
              <w:t>Biểu đồ 7: So sánh sự tăng trưởng của sản xuất công nghiệp với sản xuất nông nghiệp Đà Nẵng (1995-2007)</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w:t>
            </w:r>
          </w:p>
          <w:tbl>
            <w:tblPr>
              <w:tblW w:w="0" w:type="auto"/>
              <w:jc w:val="center"/>
              <w:tblCellSpacing w:w="0" w:type="dxa"/>
              <w:tblCellMar>
                <w:left w:w="0" w:type="dxa"/>
                <w:right w:w="0" w:type="dxa"/>
              </w:tblCellMar>
              <w:tblLook w:val="04A0" w:firstRow="1" w:lastRow="0" w:firstColumn="1" w:lastColumn="0" w:noHBand="0" w:noVBand="1"/>
            </w:tblPr>
            <w:tblGrid>
              <w:gridCol w:w="6065"/>
            </w:tblGrid>
            <w:tr w:rsidR="003A1D35">
              <w:trPr>
                <w:tblCellSpacing w:w="0" w:type="dxa"/>
                <w:jc w:val="center"/>
              </w:trPr>
              <w:tc>
                <w:tcPr>
                  <w:tcW w:w="0" w:type="auto"/>
                  <w:vAlign w:val="center"/>
                  <w:hideMark/>
                </w:tcPr>
                <w:p w:rsidR="003A1D35" w:rsidRDefault="003A1D35">
                  <w:pPr>
                    <w:rPr>
                      <w:sz w:val="24"/>
                      <w:szCs w:val="24"/>
                    </w:rPr>
                  </w:pPr>
                  <w:r>
                    <w:t> </w:t>
                  </w:r>
                  <w:r>
                    <w:rPr>
                      <w:noProof/>
                    </w:rPr>
                    <mc:AlternateContent>
                      <mc:Choice Requires="wps">
                        <w:drawing>
                          <wp:inline distT="0" distB="0" distL="0" distR="0">
                            <wp:extent cx="304800" cy="304800"/>
                            <wp:effectExtent l="0" t="0" r="0" b="0"/>
                            <wp:docPr id="2" name="Rectangle 2" descr="http://dangcongsan.vn/admin/Upload/News/2010/10/bieudo-9.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 o:spid="_x0000_s1026" alt="Description: http://dangcongsan.vn/admin/Upload/News/2010/10/bieudo-9.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dvcp9eMCAAD8BQAADgAAAAAAAAAAAAAAAAAu&#10;AgAAZHJzL2Uyb0RvYy54bWxQSwECLQAUAAYACAAAACEATKDpLNgAAAADAQAADwAAAAAAAAAAAAAA&#10;AAA9BQAAZHJzL2Rvd25yZXYueG1sUEsFBgAAAAAEAAQA8wAAAEIGAAAAAA==&#10;" filled="f" stroked="f">
                            <o:lock v:ext="edit" aspectratio="t"/>
                            <w10:anchorlock/>
                          </v:rect>
                        </w:pict>
                      </mc:Fallback>
                    </mc:AlternateContent>
                  </w:r>
                </w:p>
              </w:tc>
            </w:tr>
            <w:tr w:rsidR="003A1D35">
              <w:trPr>
                <w:tblCellSpacing w:w="0" w:type="dxa"/>
                <w:jc w:val="center"/>
              </w:trPr>
              <w:tc>
                <w:tcPr>
                  <w:tcW w:w="0" w:type="auto"/>
                  <w:vAlign w:val="center"/>
                  <w:hideMark/>
                </w:tcPr>
                <w:p w:rsidR="003A1D35" w:rsidRDefault="003A1D35">
                  <w:pPr>
                    <w:rPr>
                      <w:sz w:val="24"/>
                      <w:szCs w:val="24"/>
                    </w:rPr>
                  </w:pPr>
                  <w:r>
                    <w:t> </w:t>
                  </w:r>
                  <w:r>
                    <w:rPr>
                      <w:rStyle w:val="Emphasis"/>
                      <w:color w:val="0000FF"/>
                      <w:sz w:val="20"/>
                      <w:szCs w:val="20"/>
                    </w:rPr>
                    <w:t>Nguồn: Tổng hợp số liệu từ Niên giám thống kê Việt Nam 2000-2007-2008</w:t>
                  </w:r>
                </w:p>
              </w:tc>
            </w:tr>
          </w:tbl>
          <w:p w:rsidR="003A1D35" w:rsidRPr="003A1D35" w:rsidRDefault="003A1D35" w:rsidP="003A1D35">
            <w:pPr>
              <w:spacing w:after="0" w:line="240" w:lineRule="auto"/>
              <w:jc w:val="right"/>
              <w:rPr>
                <w:rFonts w:ascii="Times New Roman" w:eastAsia="Times New Roman" w:hAnsi="Times New Roman" w:cs="Times New Roman"/>
                <w:b/>
                <w:bCs/>
                <w:sz w:val="24"/>
                <w:szCs w:val="24"/>
              </w:rPr>
            </w:pP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3. Hà Nội đô thị hóa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Cũng như đô thị hóa trên thế giới, đô thị hóa của Hà Nội đã đem đến nhiều kết quả tích cực. Trong kết quả tăng trưởng kinh tế xã hội của đất nước có sự đóng góp một phần to lớn của khu vực đô thị, trong đó phần của Hà Nội là rất đáng kể. Các đô thị Hà Nội, Đà Nẵng, TP. Hồ Chí Minh đã thực sự là động lực quan trọng trong phát triển kinh tế xã hội của đất nước. Mức sống của người dân được tăng lên. Hạ tầng cơ sở được nâng cấp dù chưa theo kịp với đà của đô thị hóa, các khu công nghiệp xuất hiện, nhiều công trình xây dựng hiện đại được tiến hành, công việc quy hoạch được thúc đẩy. Các dịch vụ đô thị được phát triển phục vụ cho người đô thị. Trình độ học vấn được nâng cao hơn trước, trình độ tri thức đáp ứng được phần nào yêu cầu của thời đại. Đời sống văn hóa đa dạng, phong phú với nhiều loại hình mới xuất hiện. Nông thôn xích lại gần hơn với thành thị về mặt không gian và lối sống.</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Đó là những mặt tích cực mà đô thị hóa đã đem đến cho xã hội, những mặt tích cực này cần được chú ý phát huy để cho xã hội đô thị cũng như nông thôn có được cuộc có chất lượng cao hơn.</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Tuy nhiên, nếu chỉ nhìn vào mặt tích cực thì ta sẽ không thấy hết được tác động của đô thị hóa lên xã hội. Bên cạnh những mặt tích cực ấy, luôn luôn kèm theo những tác động tiêu </w:t>
            </w:r>
            <w:r w:rsidRPr="003A1D35">
              <w:rPr>
                <w:rFonts w:ascii="Times New Roman" w:eastAsia="Times New Roman" w:hAnsi="Times New Roman" w:cs="Times New Roman"/>
                <w:b/>
                <w:bCs/>
                <w:sz w:val="24"/>
                <w:szCs w:val="24"/>
              </w:rPr>
              <w:lastRenderedPageBreak/>
              <w:t xml:space="preserve">cực. Đó là hai mặt của một vấn đề, vấn đề đô thị hóa.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Cũng như TP. Hồ Chí Minh và một số thành phố khác, Hà Nội đô thị hóa chứa đựng nhiều vấn đề phải giải quyết về quy hoạch, xã hội, môi trường, văn hóa… và đã để lại nhiều hậu quả cho chất lượng sống của người dân.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Style w:val="largetime21"/>
                <w:rFonts w:ascii="Times New Roman" w:eastAsia="Times New Roman" w:hAnsi="Times New Roman" w:cs="Times New Roman"/>
                <w:b/>
                <w:bCs/>
                <w:sz w:val="24"/>
                <w:szCs w:val="24"/>
              </w:rPr>
              <w:t>Theo Bộ Tài nguyên - Môi trường thì trong ba năm (từ 2006 đến 2008) cả nước có tổng cộng là 1763 trường hợp quy hoạch treo</w:t>
            </w:r>
            <w:hyperlink r:id="rId11" w:anchor="_ftn5" w:tooltip="" w:history="1">
              <w:r w:rsidRPr="003A1D35">
                <w:rPr>
                  <w:rStyle w:val="Hyperlink"/>
                  <w:rFonts w:ascii="Times New Roman" w:eastAsia="Times New Roman" w:hAnsi="Times New Roman" w:cs="Times New Roman"/>
                  <w:b/>
                  <w:bCs/>
                  <w:sz w:val="24"/>
                  <w:szCs w:val="24"/>
                </w:rPr>
                <w:t>[5]</w:t>
              </w:r>
            </w:hyperlink>
            <w:r w:rsidRPr="003A1D35">
              <w:rPr>
                <w:rStyle w:val="largetime21"/>
                <w:rFonts w:ascii="Times New Roman" w:eastAsia="Times New Roman" w:hAnsi="Times New Roman" w:cs="Times New Roman"/>
                <w:b/>
                <w:bCs/>
                <w:sz w:val="24"/>
                <w:szCs w:val="24"/>
              </w:rPr>
              <w:t>. Nguyên nhân của vấn đề này là khả năng dự báo trong việc lập quy hoạch tại các địa phương chưa cao, chưa cân nhắc được khả năng tài chính của địa phương, công tác quản lý quy hoạch sau khi được phê duyệt còn yếu kém…</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Trong bối cảnh chung ấy, quy hoạch treo cũng vấn đề nhức nhối, bức xúc mà Hà Nội đã và đang gặp phải trong quá trình phát triển đô thị. Năm 2009, vào tháng 5, trước hậu quả nặng nề của vấn đề quy hoạch treo, Đoàn đại biểu Quốc hội thành phố Hà Nội đã có cuộc giám sát công tác quy hoạch và quản lý quy hoạch trên địa bàn thành phố. Cuộc giám sát cho thấy các quận nội thành tuy đã có quy hoạch rồi nhưng vẫn khó thực hiện vì thiếu đồng bộ và tính khả thi, vì độ “vênh” giữa số văn bản quy phạm pháp luật. Nhiều nơi đã có quy hoạch cải tạo, nhưng chưa được triển khai. Cho đến tháng 12 năm 2009, Hà Nội có tới 306 dự án chậm triển khai</w:t>
            </w:r>
            <w:hyperlink r:id="rId12" w:anchor="_ftn6" w:tooltip="" w:history="1">
              <w:r w:rsidRPr="003A1D35">
                <w:rPr>
                  <w:rStyle w:val="Hyperlink"/>
                  <w:rFonts w:ascii="Times New Roman" w:eastAsia="Times New Roman" w:hAnsi="Times New Roman" w:cs="Times New Roman"/>
                  <w:b/>
                  <w:bCs/>
                  <w:sz w:val="24"/>
                  <w:szCs w:val="24"/>
                </w:rPr>
                <w:t>[6]</w:t>
              </w:r>
            </w:hyperlink>
            <w:r w:rsidRPr="003A1D35">
              <w:rPr>
                <w:rFonts w:ascii="Times New Roman" w:eastAsia="Times New Roman" w:hAnsi="Times New Roman" w:cs="Times New Roman"/>
                <w:b/>
                <w:bCs/>
                <w:sz w:val="24"/>
                <w:szCs w:val="24"/>
              </w:rPr>
              <w:t>.</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Di dân từ nông thôn vào đô thị là một thành tố không thể thiếu được trong quá trình đô thị hóa. Trước đây, số lượng người nhập cư tự do vào thành phố chưa được nhìn như là một lực của phát triển mà thường được xem là quá mức cần thiết, là gây ra nhiều vấn đề nan giải cho đô thị. Do sự phát triển không đồng đều về kinh tế - xã hội giữa thành thị và nông thôn, các dòng nhập cư đổ về các đô thị lớn. Những chênh lệch về thu nhập và cơ hội việc làm là những động lực chủ yếu dẫn đến sự di chuyển dân cư. Hiện tượng di dân tự do nông thôn - đô thị tại Hà Nội đã diễn ra với tốc độ rất cao, cả về quy mô và tính chất. Một mặt, di dân tự do đã góp phần làm tăng trưởng, biến đổi mọi lĩnh vực của đời sống kinh tế, văn hóa - xã hội tại các đô thị theo hướng tích cực. Mặt khác, quá trình này cũng là vấn đề xã hội tạo nên sức ép rất lớn trong việc phát triển bền vững các lĩnh vực hạ tầng, giáo dục, việc làm, môi trường tại các đô thị này. Tăng dân số cơ học đột biến dẫn đến tình trạng quá tải khả năng phục vụ của các công trình hạ tầng cơ sở kỹ thuật và giảm vẻ mỹ quan đô thị. Điều kiện nhà ở thiếu hụt, tình trạng tắc nghẽn giao thông, ô nhiễm môi trường rất nghiêm trọng lan rộng... Khối lượng các công trình mới xây dựng không đáp ứng yêu cầu phát triển đô thị, như trường học, chợ, trạm y tế, công viên rất thiếu và phân bố không đều. Vì thế nhiều thành phố, trong đó có Hà Nội duy trì chính sách hạn chế nhập cư. Dù có chính sách này, nhưng số lượng người nhập cư ngày càng tăng lên theo sức hút của đô thị. Điều này cho thấy ta vẫn chưa hiểu rõ về hiện tượng này, về vị trí của những người nhập cư nơi họ đến và nơi họ đi.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Style w:val="largetime21"/>
                <w:rFonts w:ascii="Times New Roman" w:eastAsia="Times New Roman" w:hAnsi="Times New Roman" w:cs="Times New Roman"/>
                <w:b/>
                <w:bCs/>
                <w:sz w:val="24"/>
                <w:szCs w:val="24"/>
              </w:rPr>
              <w:t xml:space="preserve">Hà Nội đô thị hóa cũng gặp phải cảnh tắc đường, kẹt xe, ô nhiễm môi trường như TP. Hồ Chí Minh. </w:t>
            </w:r>
            <w:r w:rsidRPr="003A1D35">
              <w:rPr>
                <w:rFonts w:ascii="Times New Roman" w:eastAsia="Times New Roman" w:hAnsi="Times New Roman" w:cs="Times New Roman"/>
                <w:b/>
                <w:bCs/>
                <w:sz w:val="24"/>
                <w:szCs w:val="24"/>
              </w:rPr>
              <w:t>Căn bệnh ùn tắc giao thông tại Hà Nội mỗi ngày thêm trầm trọng. Theo phòng Cảnh sát Giao thông Hà Nội, trên địa bàn Hà Nội có 66 điểm có nguy cơ ùn tắc giao thông (số liệu năm 2009)</w:t>
            </w:r>
            <w:hyperlink r:id="rId13" w:anchor="_ftn7" w:tooltip="" w:history="1">
              <w:r w:rsidRPr="003A1D35">
                <w:rPr>
                  <w:rStyle w:val="Hyperlink"/>
                  <w:rFonts w:ascii="Times New Roman" w:eastAsia="Times New Roman" w:hAnsi="Times New Roman" w:cs="Times New Roman"/>
                  <w:b/>
                  <w:bCs/>
                  <w:sz w:val="24"/>
                  <w:szCs w:val="24"/>
                </w:rPr>
                <w:t>[7]</w:t>
              </w:r>
            </w:hyperlink>
            <w:r w:rsidRPr="003A1D35">
              <w:rPr>
                <w:rFonts w:ascii="Times New Roman" w:eastAsia="Times New Roman" w:hAnsi="Times New Roman" w:cs="Times New Roman"/>
                <w:b/>
                <w:bCs/>
                <w:sz w:val="24"/>
                <w:szCs w:val="24"/>
              </w:rPr>
              <w:t xml:space="preserve">.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Trong khi nạn ùn tắc giao thông ngày càng tăng, thì độ ô nhiễm nước và không khí cũng tăng theo. Số liệu của Trạm khí tượng Láng (Hà Nội) cho thấy, trung bình trong một mét khối không khí ở Hà Nội có 80 µg (mi-crô gram) bụi khí PM10, vượt tiêu chuẩn quy định 50 µg/m3; bụi khí SO2 cũng vượt tiêu chuẩn châu Âu 20 µg/m3; nồng độ bụi lơ lửng cao hơn tiêu chuẩn cho phép 2,5 lần. Đô thị hóa là nguyên nhân trực tiếp gây ra ô nhiễm ấy. Các khu công nghiệp nhất là các khu công nghiệp mới Bắc Thăng Long, Nam Thăng Long, </w:t>
            </w:r>
            <w:r w:rsidRPr="003A1D35">
              <w:rPr>
                <w:rFonts w:ascii="Times New Roman" w:eastAsia="Times New Roman" w:hAnsi="Times New Roman" w:cs="Times New Roman"/>
                <w:b/>
                <w:bCs/>
                <w:sz w:val="24"/>
                <w:szCs w:val="24"/>
              </w:rPr>
              <w:lastRenderedPageBreak/>
              <w:t>Sài Đồng B, Đông Anh và Sóc Sơn đã thải ra bụi và SO2. Bên cạnh đó, khí thải giao thông từ 200.000 ô tô và 1,9 triệu xe máy của dân số ngày càng tăng của Hà Nội (số liệu năm 2007)</w:t>
            </w:r>
            <w:hyperlink r:id="rId14" w:anchor="_ftn8" w:tooltip="" w:history="1">
              <w:r w:rsidRPr="003A1D35">
                <w:rPr>
                  <w:rStyle w:val="Hyperlink"/>
                  <w:rFonts w:ascii="Times New Roman" w:eastAsia="Times New Roman" w:hAnsi="Times New Roman" w:cs="Times New Roman"/>
                  <w:b/>
                  <w:bCs/>
                  <w:sz w:val="24"/>
                  <w:szCs w:val="24"/>
                </w:rPr>
                <w:t>[8]</w:t>
              </w:r>
            </w:hyperlink>
            <w:r w:rsidRPr="003A1D35">
              <w:rPr>
                <w:rFonts w:ascii="Times New Roman" w:eastAsia="Times New Roman" w:hAnsi="Times New Roman" w:cs="Times New Roman"/>
                <w:b/>
                <w:bCs/>
                <w:sz w:val="24"/>
                <w:szCs w:val="24"/>
              </w:rPr>
              <w:t>.</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Tại vùng ven, xuất hiện những xáo trộn lớn về đời sống và dân cư. Đấy là những vùng nông thôn mà tính đô thị có xuất phát điểm rất thấp, với hoạt động kinh tế chủ yếu là nông nghiệp, còn lại là những hoạt động phi nông nghiệp như các nghề thủ công, dịch vụ, buôn bán nhỏ. Do có sự đầu tư mạnh, các khu công nghiệp xuất hiện, hạ tầng cơ sở được nâng cấp, chế độ sử dụng ruộng đất thay đổi, đất nông nghiệp biến thành đất đô thị, nền kinh tế cơ bản nông nghiệp dịch chuyển sang phi nông nghiệp. Đô thị hóa tại những vùng này biểu lộ ở cường độ cao tính đứt đoạn và tính tăng tốc của nó. Một xã hội mới với những cơ chế mới, những giá trị mới xuất hiện, đòi hỏi con người phải thích nghi nhanh chóng, đòi hỏi các cơ quan hữu quan</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Tuy có nhiều khu công nghiệp xuất hiện với nhu cầu công nhân rất cao, nhưng tại Hà Nội vẫn có tình trạng thất nghiệp. Trong nhiều nguyên nhân phức tạp gây nên tình trạng này có vị trí khá lớn của đô thị hóa. Các xí nghiệp, các nhà máy được xây lên cung cấp việc làm cho nhiều đối tượng nhưng đồng thời cũng làm mất đi việc làm của nông dân, của thợ thủ côg, của những người có thu nhập liên quan đến hoạt động nông nghiệp. Đội ngũ này mất đi phương tiện sản xuất, môi trường lao động, chật vật trong việc chuyển đổi nghề nghiệp, tìm việc làm vì trình độ học vấn khá thấp, vì khả năng thích nghi với môi trường mới chưa cao. Tuy có một số người mà đa số là nông dân, “rủng rỉnh” một ít tiền do được đền bù, nhưng hầu hết đều lâm vào cảnh không tìm được việc làm thích hợp, trở thành đội ngũ thất nghiệp mới, một hậu quả của đô thị hóa. Để đối phó với tình trạng này, thành phố Hà Nội đã mở sàn giao dịch việc làm vào tháng 5 năm 2007. Hoạt động này đáp ứng được một phần nhu cầu tuyển dụng cho doanh nghiệp. Tuy thế số lao động không có việc làm do chuyển đổi mục đích sử dụng đất nông nghiệp lên đến 30 nghìn người hàng năm</w:t>
            </w:r>
            <w:bookmarkStart w:id="18" w:name="_ftnref9"/>
            <w:r w:rsidRPr="003A1D35">
              <w:rPr>
                <w:rFonts w:ascii="Times New Roman" w:eastAsia="Times New Roman" w:hAnsi="Times New Roman" w:cs="Times New Roman"/>
                <w:b/>
                <w:bCs/>
                <w:sz w:val="24"/>
                <w:szCs w:val="24"/>
              </w:rPr>
              <w:fldChar w:fldCharType="begin"/>
            </w:r>
            <w:r w:rsidRPr="003A1D35">
              <w:rPr>
                <w:rFonts w:ascii="Times New Roman" w:eastAsia="Times New Roman" w:hAnsi="Times New Roman" w:cs="Times New Roman"/>
                <w:b/>
                <w:bCs/>
                <w:sz w:val="24"/>
                <w:szCs w:val="24"/>
              </w:rPr>
              <w:instrText xml:space="preserve"> HYPERLINK "http://dangcongsan.vn/cpv/Modules/News/NewsDetail.aspx?co_id=28340652&amp;cn_id=427798" \l "_ftn9" \o "" </w:instrText>
            </w:r>
            <w:r w:rsidRPr="003A1D35">
              <w:rPr>
                <w:rFonts w:ascii="Times New Roman" w:eastAsia="Times New Roman" w:hAnsi="Times New Roman" w:cs="Times New Roman"/>
                <w:b/>
                <w:bCs/>
                <w:sz w:val="24"/>
                <w:szCs w:val="24"/>
              </w:rPr>
              <w:fldChar w:fldCharType="separate"/>
            </w:r>
            <w:r w:rsidRPr="003A1D35">
              <w:rPr>
                <w:rStyle w:val="Hyperlink"/>
                <w:rFonts w:ascii="Times New Roman" w:eastAsia="Times New Roman" w:hAnsi="Times New Roman" w:cs="Times New Roman"/>
                <w:b/>
                <w:bCs/>
                <w:sz w:val="24"/>
                <w:szCs w:val="24"/>
              </w:rPr>
              <w:t>[9]</w:t>
            </w:r>
            <w:r w:rsidRPr="003A1D35">
              <w:rPr>
                <w:rFonts w:ascii="Times New Roman" w:eastAsia="Times New Roman" w:hAnsi="Times New Roman" w:cs="Times New Roman"/>
                <w:b/>
                <w:bCs/>
                <w:sz w:val="24"/>
                <w:szCs w:val="24"/>
              </w:rPr>
              <w:fldChar w:fldCharType="end"/>
            </w:r>
            <w:bookmarkEnd w:id="18"/>
            <w:r w:rsidRPr="003A1D35">
              <w:rPr>
                <w:rFonts w:ascii="Times New Roman" w:eastAsia="Times New Roman" w:hAnsi="Times New Roman" w:cs="Times New Roman"/>
                <w:b/>
                <w:bCs/>
                <w:sz w:val="24"/>
                <w:szCs w:val="24"/>
              </w:rPr>
              <w:t>. Thất nghiệp, như chúng ta đều biết, là mối liên kết chặt chẽ vối đói nghèo, và từ đó là là lục cản của phát triển xã hội. Xét trên khía cạnh này, đô thị hóa đã đem đến hậu quả đi ngược lại với tính chất phát triển của nó.</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Đô thị hóa cũng tác động không nhỏ đến văn hóa vật chất, văn hóa tinh thần, đến các di sản văn hóa của Hà Nội. Cảnh quan thơ mộng của làng xã Bắc Bộ với cây đa, giếng nước, đường lát gạch Bát Tràng thường vẫn thấy tại vùng ven Hà Nội, đã phải biến dạng thành một môi trường sống mới, thiếu mảng xanh, vắng đi hình ảnh bình an của một cuộc sống nông thôn. Sự chuyển dịch kinh tế từ nông ngiệp sang công nghiệp làm mất hẳn vị trí quan trọng của cái đình. Đình không còn là nơi phân xử, là nơi hành xử đẳng cấp xã hội nữa. Đô thị hóa đã hất đổ vai trò thiêng liêng mang tính nông nghiệp của ngôi đình và biến nó thành một biểu tượng gắn với tín ngưỡng hơn là với nếp sống thường nhật. Độ gắn bó của ngôi đình và niềm tin vào Thành hoàng không còn ngự trị gần như tuyệt đối như trước đây.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Dù có những mất mát phần nào các di sản văn hóa, và mặc dù sức ép của đô thị hóa rất cao, nhưng Hà Nội cũng đã thành công trong việc giữ gìn những điểm nhấn văn hóa của Thăng Long - Hà Nội. Cảnh quan Hồ Gươm, dù bị đe dọa nhiều lần, nhưng chưa bị phá vỡ; 36 phố phường - hồn đô thị Việt Nam thời quân chủ, các biệt thự kiểu Tây Phương của thời đô thị thuộc Pháp vẫn được giữ gìn, là điểm sáng độc đáo của Hà Nội đô thị hóa. Hà Nội quyết tâm bảo vệ trung tâm lịch sử với nhiều di sản phong phú, nhưng liệu Hà Nội có đứng vững trước sức ép của đô thị hóa như một kiến trúc sư đã đặt dấu hỏi: “Người Hà Nội thật có lý khi ra sức bảo vệ cảnh quan này trước bao cám dỗ của những dự án nhà cao </w:t>
            </w:r>
            <w:r w:rsidRPr="003A1D35">
              <w:rPr>
                <w:rFonts w:ascii="Times New Roman" w:eastAsia="Times New Roman" w:hAnsi="Times New Roman" w:cs="Times New Roman"/>
                <w:b/>
                <w:bCs/>
                <w:sz w:val="24"/>
                <w:szCs w:val="24"/>
              </w:rPr>
              <w:lastRenderedPageBreak/>
              <w:t>tầng của nước ngoài đòi đặt ở những vị trí đắc địa nhất. Nhưng phải chăng nay thì làn sóng nhà cao tầng của cơn lốc thị trường cũng đang hăm dọa thủ đô?”</w:t>
            </w:r>
            <w:bookmarkStart w:id="19" w:name="_ftnref10"/>
            <w:r w:rsidRPr="003A1D35">
              <w:rPr>
                <w:rFonts w:ascii="Times New Roman" w:eastAsia="Times New Roman" w:hAnsi="Times New Roman" w:cs="Times New Roman"/>
                <w:b/>
                <w:bCs/>
                <w:sz w:val="24"/>
                <w:szCs w:val="24"/>
              </w:rPr>
              <w:fldChar w:fldCharType="begin"/>
            </w:r>
            <w:r w:rsidRPr="003A1D35">
              <w:rPr>
                <w:rFonts w:ascii="Times New Roman" w:eastAsia="Times New Roman" w:hAnsi="Times New Roman" w:cs="Times New Roman"/>
                <w:b/>
                <w:bCs/>
                <w:sz w:val="24"/>
                <w:szCs w:val="24"/>
              </w:rPr>
              <w:instrText xml:space="preserve"> HYPERLINK "http://dangcongsan.vn/cpv/Modules/News/NewsDetail.aspx?co_id=28340652&amp;cn_id=427798" \l "_ftn10" \o "" </w:instrText>
            </w:r>
            <w:r w:rsidRPr="003A1D35">
              <w:rPr>
                <w:rFonts w:ascii="Times New Roman" w:eastAsia="Times New Roman" w:hAnsi="Times New Roman" w:cs="Times New Roman"/>
                <w:b/>
                <w:bCs/>
                <w:sz w:val="24"/>
                <w:szCs w:val="24"/>
              </w:rPr>
              <w:fldChar w:fldCharType="separate"/>
            </w:r>
            <w:r w:rsidRPr="003A1D35">
              <w:rPr>
                <w:rStyle w:val="Hyperlink"/>
                <w:rFonts w:ascii="Times New Roman" w:eastAsia="Times New Roman" w:hAnsi="Times New Roman" w:cs="Times New Roman"/>
                <w:b/>
                <w:bCs/>
                <w:sz w:val="24"/>
                <w:szCs w:val="24"/>
              </w:rPr>
              <w:t>[10]</w:t>
            </w:r>
            <w:r w:rsidRPr="003A1D35">
              <w:rPr>
                <w:rFonts w:ascii="Times New Roman" w:eastAsia="Times New Roman" w:hAnsi="Times New Roman" w:cs="Times New Roman"/>
                <w:b/>
                <w:bCs/>
                <w:sz w:val="24"/>
                <w:szCs w:val="24"/>
              </w:rPr>
              <w:fldChar w:fldCharType="end"/>
            </w:r>
            <w:bookmarkEnd w:id="19"/>
            <w:r w:rsidRPr="003A1D35">
              <w:rPr>
                <w:rFonts w:ascii="Times New Roman" w:eastAsia="Times New Roman" w:hAnsi="Times New Roman" w:cs="Times New Roman"/>
                <w:b/>
                <w:bCs/>
                <w:sz w:val="24"/>
                <w:szCs w:val="24"/>
              </w:rPr>
              <w:t xml:space="preserve">.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4. Đề cập lại một số lý thuyết về đô thị hóa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Trên đây là điểm qua các vấn đề bức xúc, phải giải quyết trong quá trình đô thị hóa Hà Nội. Một câu hỏi được nêu lên là tại sao, đô thị hóa, mục tiêu tốt đẹp vì sự phát triển của xã hội mà chúng ta đang theo đuổi với tất cả quyết tâm, lại có những hậu quả vượt ra khỏi sự kiểm soát, vượt ra khỏi mục tiêu ấy?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Để thẩm thấu cặn kẽ tác động của đô thị hóa lên xã hội, cả mặt tích cực lẫn tiêu cực, ta cần tiếp cận đến tính chất của hiện tượng này, để từ đó có sự đánh giá chính xác về “tính quyết định” của đô thị hóa và đưa ra những giải pháp phù hợp.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Với tư cách là một sự biến đổi xã hội sâu sắc, đô thị hóa là một quá trình chuyển biến kinh tế xã hội phức hợp, chứa đựng nhiều mâu thuẫn nội tại, chi phối đến tận cội rễ của cấu trúc xã hội. Một tính chất quan trọng của đô thị hóa là tính không thể đảo ngược được của nó. Một nơi nào mà có hiện tượng đô thị hóa xảy ra, thì xã hội, cảnh quan nơi ấy không thể nào trở lại được trạng thái trước đó. Những cánh đồng, những vườn cây, một khi đã trở thành khu dân cư hay khu công nghiệp thì không thể trở thành như trước đây.</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Đô thị hóa còn chính là sự thách thức giữa tính liên tục và tính đứt đoạn mà nó tạo ra trong quá trình chuyển động của mình. Trong quá trình ấy, nhiều mô hình và cơ chế mới xuất hiện, khác hẳn với những gì đã ngự trị trước đây, làm con người bị cắt đứt với hành vi quen thuộc đã có, phải học cách suy nghĩ mới, hành động mới. Lối sống thành phố du nhập vào nông thôn, tác động lớn tới cuộc sống, phong tục tập quán thôn quê Việt Nam và những giá trị văn hóa truyền thống lâu đời. Từ đó các giá trị cũng thay đổi, phù hợp với tình hình mới.</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Một điểm quan trọng khác của đô thị hóa là sự tăng tốc (accélération) của nó. Tốc độ đô thị hóa tăng lên hàng ngày, tăng nhanh đến mức là có những vấn đề xuất hiện, rồi biến đổi bản chất trước khi chúng ta kịp nắm bắt được chúng. Vì vậy, việc nghiên cứu về đô thị hóa dường như đi sau các biến chuyển của đô thị hóa và việc quản lý đô thị thì gặp lúng túng. Sự phát triển quá nhanh làm cho các hệ thống quản lý và điều hành, vốn hiệu quả trước đây, không theo kịp với các vấn đề mới xuất hiện</w:t>
            </w:r>
            <w:bookmarkStart w:id="20" w:name="_ftnref11"/>
            <w:r w:rsidRPr="003A1D35">
              <w:rPr>
                <w:rFonts w:ascii="Times New Roman" w:eastAsia="Times New Roman" w:hAnsi="Times New Roman" w:cs="Times New Roman"/>
                <w:b/>
                <w:bCs/>
                <w:sz w:val="24"/>
                <w:szCs w:val="24"/>
              </w:rPr>
              <w:fldChar w:fldCharType="begin"/>
            </w:r>
            <w:r w:rsidRPr="003A1D35">
              <w:rPr>
                <w:rFonts w:ascii="Times New Roman" w:eastAsia="Times New Roman" w:hAnsi="Times New Roman" w:cs="Times New Roman"/>
                <w:b/>
                <w:bCs/>
                <w:sz w:val="24"/>
                <w:szCs w:val="24"/>
              </w:rPr>
              <w:instrText xml:space="preserve"> HYPERLINK "http://dangcongsan.vn/cpv/Modules/News/NewsDetail.aspx?co_id=28340652&amp;cn_id=427798" \l "_ftn11" \o "" </w:instrText>
            </w:r>
            <w:r w:rsidRPr="003A1D35">
              <w:rPr>
                <w:rFonts w:ascii="Times New Roman" w:eastAsia="Times New Roman" w:hAnsi="Times New Roman" w:cs="Times New Roman"/>
                <w:b/>
                <w:bCs/>
                <w:sz w:val="24"/>
                <w:szCs w:val="24"/>
              </w:rPr>
              <w:fldChar w:fldCharType="separate"/>
            </w:r>
            <w:r w:rsidRPr="003A1D35">
              <w:rPr>
                <w:rStyle w:val="Hyperlink"/>
                <w:rFonts w:ascii="Times New Roman" w:eastAsia="Times New Roman" w:hAnsi="Times New Roman" w:cs="Times New Roman"/>
                <w:b/>
                <w:bCs/>
                <w:sz w:val="24"/>
                <w:szCs w:val="24"/>
              </w:rPr>
              <w:t>[11]</w:t>
            </w:r>
            <w:r w:rsidRPr="003A1D35">
              <w:rPr>
                <w:rFonts w:ascii="Times New Roman" w:eastAsia="Times New Roman" w:hAnsi="Times New Roman" w:cs="Times New Roman"/>
                <w:b/>
                <w:bCs/>
                <w:sz w:val="24"/>
                <w:szCs w:val="24"/>
              </w:rPr>
              <w:fldChar w:fldCharType="end"/>
            </w:r>
            <w:bookmarkEnd w:id="20"/>
            <w:r w:rsidRPr="003A1D35">
              <w:rPr>
                <w:rFonts w:ascii="Times New Roman" w:eastAsia="Times New Roman" w:hAnsi="Times New Roman" w:cs="Times New Roman"/>
                <w:b/>
                <w:bCs/>
                <w:sz w:val="24"/>
                <w:szCs w:val="24"/>
              </w:rPr>
              <w:t xml:space="preserve">.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Nhà nghiên cứu về đô thị hóa Terry McGee</w:t>
            </w:r>
            <w:bookmarkStart w:id="21" w:name="_ftnref12"/>
            <w:r w:rsidRPr="003A1D35">
              <w:rPr>
                <w:rFonts w:ascii="Times New Roman" w:eastAsia="Times New Roman" w:hAnsi="Times New Roman" w:cs="Times New Roman"/>
                <w:b/>
                <w:bCs/>
                <w:sz w:val="24"/>
                <w:szCs w:val="24"/>
              </w:rPr>
              <w:fldChar w:fldCharType="begin"/>
            </w:r>
            <w:r w:rsidRPr="003A1D35">
              <w:rPr>
                <w:rFonts w:ascii="Times New Roman" w:eastAsia="Times New Roman" w:hAnsi="Times New Roman" w:cs="Times New Roman"/>
                <w:b/>
                <w:bCs/>
                <w:sz w:val="24"/>
                <w:szCs w:val="24"/>
              </w:rPr>
              <w:instrText xml:space="preserve"> HYPERLINK "http://dangcongsan.vn/cpv/Modules/News/NewsDetail.aspx?co_id=28340652&amp;cn_id=427798" \l "_ftn12" \o "" </w:instrText>
            </w:r>
            <w:r w:rsidRPr="003A1D35">
              <w:rPr>
                <w:rFonts w:ascii="Times New Roman" w:eastAsia="Times New Roman" w:hAnsi="Times New Roman" w:cs="Times New Roman"/>
                <w:b/>
                <w:bCs/>
                <w:sz w:val="24"/>
                <w:szCs w:val="24"/>
              </w:rPr>
              <w:fldChar w:fldCharType="separate"/>
            </w:r>
            <w:r w:rsidRPr="003A1D35">
              <w:rPr>
                <w:rStyle w:val="Hyperlink"/>
                <w:rFonts w:ascii="Times New Roman" w:eastAsia="Times New Roman" w:hAnsi="Times New Roman" w:cs="Times New Roman"/>
                <w:b/>
                <w:bCs/>
                <w:sz w:val="24"/>
                <w:szCs w:val="24"/>
              </w:rPr>
              <w:t>[12]</w:t>
            </w:r>
            <w:r w:rsidRPr="003A1D35">
              <w:rPr>
                <w:rFonts w:ascii="Times New Roman" w:eastAsia="Times New Roman" w:hAnsi="Times New Roman" w:cs="Times New Roman"/>
                <w:b/>
                <w:bCs/>
                <w:sz w:val="24"/>
                <w:szCs w:val="24"/>
              </w:rPr>
              <w:fldChar w:fldCharType="end"/>
            </w:r>
            <w:bookmarkEnd w:id="21"/>
            <w:r w:rsidRPr="003A1D35">
              <w:rPr>
                <w:rFonts w:ascii="Times New Roman" w:eastAsia="Times New Roman" w:hAnsi="Times New Roman" w:cs="Times New Roman"/>
                <w:b/>
                <w:bCs/>
                <w:sz w:val="24"/>
                <w:szCs w:val="24"/>
              </w:rPr>
              <w:t xml:space="preserve"> đưa ra nguyên nhân của vấn đề trong việc giải thích các chính sách về đô thị hóa hiện nay ở các quốc gia Đông Nam Á, trong đó có Việt Nam. Theo ông, các chính sách về đô thị hóa tại các nước này phần lớn đều xuất phát từ quan điểm cho rằng cần phải gia tăng hội nhập vào nền kinh tế toàn cầu, vì thế cần phải khuyến khích sự tăng trưởng các đô thị nhằm tạo thuận lợi cho quá trình hội nhập. Do dựa trên những quan điểm như thế nên suốt 30 năm qua, nhiều quốc gia vẫn thiên về các chiến lược phát triển càng ngày càng coi trọng việc chuyển đổi cơ cấu của nền kinh tế quốc gia sang các hoạt động trong lĩnh vực công nghiệp, dịch vụ, và gia tăng hội nhập vào nền kinh tế toàn cầu.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Các quốc gia ấy tin tưởng mạnh mẽ rằng tốt nhất nên đầu tư vào công nghiệp và dịch vụ để thu lợi nhiều hơn là nông nghiệp. Và cũng vì tin rằng đô thị hóa là tất yếu trong quá trình xây dựng nên một nhà nước hiện đại, cho nên, trong các vùng đô thị, hiệu quả kinh tế tăng cao đã làm cho các thành phố trở thành vô cùng quan trọng cho quá trình phát triển.</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Một hệ quả khác của chiến lược phát triển theo định hướng đô thị là tỉ lệ dân số làm nông nghiệp giảm, dân số ở nông thôn cũng sụt xuống, diện tích đất canh tác của các hộ gia đình giảm mạnh và nông nghiệp được tái cơ cấu theo hướng ngày càng chú trọng đến các hoạt </w:t>
            </w:r>
            <w:r w:rsidRPr="003A1D35">
              <w:rPr>
                <w:rFonts w:ascii="Times New Roman" w:eastAsia="Times New Roman" w:hAnsi="Times New Roman" w:cs="Times New Roman"/>
                <w:b/>
                <w:bCs/>
                <w:sz w:val="24"/>
                <w:szCs w:val="24"/>
              </w:rPr>
              <w:lastRenderedPageBreak/>
              <w:t>động thuần vốn và phi nông nghiệp, thuê lao động di dân và nhập khẩu lương thực. Chính điều này đã dẫn đến sự chênh lệch về thu nhập giữa nông thôn và thành thị, làm cho dân chúng trong các vùng nông thôn di cư ngày càng nhiều dưới dạng di dân quốc tế, dời lên thành phố, hoặc di cư theo thời vụ.</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Sự thay đổi về mặt đô thị đã đặt ra những thách thức trong việc đề ra những chính sách để quản lý đô thị hóa cách hiệu quả nhất. Theo Terry Mc Gee, khi đề ra chính sách thì phải lưu ý đến 3 điểm. Thứ nhất, cần phải công nhận rằng quá trình thay đổi đô thị đã đặt ra những thách thức nghiêm trọng cho các hệ sinh thái của các quốc gia trong khu vực. Thứ hai, cần phải công nhận rằng sự phát triển đô thị đang diễn ra quá nhanh, đến mức các hệ thống quản lý và điều hành hiện nay thường không đủ khả năng xử lý các vấn đề vì sự phân công phân nhiệm chưa đồng bộ và khả năng còn hạn chế. Thứ ba, cần phải thay đổi quan điểm tách rời nông thôn và thành thị, và xem xét lại sự phân loại nông thôn và thành thị về mặt không gian</w:t>
            </w:r>
            <w:bookmarkStart w:id="22" w:name="_ftnref13"/>
            <w:r w:rsidRPr="003A1D35">
              <w:rPr>
                <w:rFonts w:ascii="Times New Roman" w:eastAsia="Times New Roman" w:hAnsi="Times New Roman" w:cs="Times New Roman"/>
                <w:b/>
                <w:bCs/>
                <w:sz w:val="24"/>
                <w:szCs w:val="24"/>
              </w:rPr>
              <w:fldChar w:fldCharType="begin"/>
            </w:r>
            <w:r w:rsidRPr="003A1D35">
              <w:rPr>
                <w:rFonts w:ascii="Times New Roman" w:eastAsia="Times New Roman" w:hAnsi="Times New Roman" w:cs="Times New Roman"/>
                <w:b/>
                <w:bCs/>
                <w:sz w:val="24"/>
                <w:szCs w:val="24"/>
              </w:rPr>
              <w:instrText xml:space="preserve"> HYPERLINK "http://dangcongsan.vn/cpv/Modules/News/NewsDetail.aspx?co_id=28340652&amp;cn_id=427798" \l "_ftn13" \o "" </w:instrText>
            </w:r>
            <w:r w:rsidRPr="003A1D35">
              <w:rPr>
                <w:rFonts w:ascii="Times New Roman" w:eastAsia="Times New Roman" w:hAnsi="Times New Roman" w:cs="Times New Roman"/>
                <w:b/>
                <w:bCs/>
                <w:sz w:val="24"/>
                <w:szCs w:val="24"/>
              </w:rPr>
              <w:fldChar w:fldCharType="separate"/>
            </w:r>
            <w:r w:rsidRPr="003A1D35">
              <w:rPr>
                <w:rStyle w:val="Hyperlink"/>
                <w:rFonts w:ascii="Times New Roman" w:eastAsia="Times New Roman" w:hAnsi="Times New Roman" w:cs="Times New Roman"/>
                <w:b/>
                <w:bCs/>
                <w:sz w:val="24"/>
                <w:szCs w:val="24"/>
              </w:rPr>
              <w:t>[13]</w:t>
            </w:r>
            <w:r w:rsidRPr="003A1D35">
              <w:rPr>
                <w:rFonts w:ascii="Times New Roman" w:eastAsia="Times New Roman" w:hAnsi="Times New Roman" w:cs="Times New Roman"/>
                <w:b/>
                <w:bCs/>
                <w:sz w:val="24"/>
                <w:szCs w:val="24"/>
              </w:rPr>
              <w:fldChar w:fldCharType="end"/>
            </w:r>
            <w:bookmarkEnd w:id="22"/>
            <w:r w:rsidRPr="003A1D35">
              <w:rPr>
                <w:rFonts w:ascii="Times New Roman" w:eastAsia="Times New Roman" w:hAnsi="Times New Roman" w:cs="Times New Roman"/>
                <w:b/>
                <w:bCs/>
                <w:sz w:val="24"/>
                <w:szCs w:val="24"/>
              </w:rPr>
              <w:t xml:space="preserve">.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Ba điểm mà Terry Mc Gee đưa ra là những hệ quả tất yếu mà đô thị hóa đã gây ra trong bối cảnh phát triển đô thị nhanh và vấn đề lớn đặt ra trước mắt khi chúng ta đối diện với đô thị hóa là vấn đề quản lý, là năng lực quản lý đô thị phải theo kịp với đà phát triển của đô thị.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Đô thị không đơn giản chỉ là chỉ là sự cộng lại của các công trình xây dựng, tòa nhà, doanh nghiệp mà là một cơ thể sống, trong đó đô thị hóa phát triển hàng ngày. Ta biết rằng quy mô dân số và mật độ dân số là hai yếu tố cơ bản quyết định bản chất của một đô thị</w:t>
            </w:r>
            <w:bookmarkStart w:id="23" w:name="_ftnref14"/>
            <w:r w:rsidRPr="003A1D35">
              <w:rPr>
                <w:rFonts w:ascii="Times New Roman" w:eastAsia="Times New Roman" w:hAnsi="Times New Roman" w:cs="Times New Roman"/>
                <w:b/>
                <w:bCs/>
                <w:sz w:val="24"/>
                <w:szCs w:val="24"/>
              </w:rPr>
              <w:fldChar w:fldCharType="begin"/>
            </w:r>
            <w:r w:rsidRPr="003A1D35">
              <w:rPr>
                <w:rFonts w:ascii="Times New Roman" w:eastAsia="Times New Roman" w:hAnsi="Times New Roman" w:cs="Times New Roman"/>
                <w:b/>
                <w:bCs/>
                <w:sz w:val="24"/>
                <w:szCs w:val="24"/>
              </w:rPr>
              <w:instrText xml:space="preserve"> HYPERLINK "http://dangcongsan.vn/cpv/Modules/News/NewsDetail.aspx?co_id=28340652&amp;cn_id=427798" \l "_ftn14" \o "" </w:instrText>
            </w:r>
            <w:r w:rsidRPr="003A1D35">
              <w:rPr>
                <w:rFonts w:ascii="Times New Roman" w:eastAsia="Times New Roman" w:hAnsi="Times New Roman" w:cs="Times New Roman"/>
                <w:b/>
                <w:bCs/>
                <w:sz w:val="24"/>
                <w:szCs w:val="24"/>
              </w:rPr>
              <w:fldChar w:fldCharType="separate"/>
            </w:r>
            <w:r w:rsidRPr="003A1D35">
              <w:rPr>
                <w:rStyle w:val="Hyperlink"/>
                <w:rFonts w:ascii="Times New Roman" w:eastAsia="Times New Roman" w:hAnsi="Times New Roman" w:cs="Times New Roman"/>
                <w:b/>
                <w:bCs/>
                <w:sz w:val="24"/>
                <w:szCs w:val="24"/>
              </w:rPr>
              <w:t>[14]</w:t>
            </w:r>
            <w:r w:rsidRPr="003A1D35">
              <w:rPr>
                <w:rFonts w:ascii="Times New Roman" w:eastAsia="Times New Roman" w:hAnsi="Times New Roman" w:cs="Times New Roman"/>
                <w:b/>
                <w:bCs/>
                <w:sz w:val="24"/>
                <w:szCs w:val="24"/>
              </w:rPr>
              <w:fldChar w:fldCharType="end"/>
            </w:r>
            <w:bookmarkEnd w:id="23"/>
            <w:r w:rsidRPr="003A1D35">
              <w:rPr>
                <w:rFonts w:ascii="Times New Roman" w:eastAsia="Times New Roman" w:hAnsi="Times New Roman" w:cs="Times New Roman"/>
                <w:b/>
                <w:bCs/>
                <w:sz w:val="24"/>
                <w:szCs w:val="24"/>
              </w:rPr>
              <w:t>. Bản chất của một đô thị triệu dân (million city) luôn luôn khác với một đô thị siêu hạng 4 triệu dân (super city), khác với đô thị cực lớn 8 triệu dân (mega city). Các bộ máy quản lý hữu hiệu cho một đô thị triệu dân, sẽ không đủ sức gánh vác một đô thị 4 triệu dân hay 8 triệu dân vì bản chất của đô thị ấy đã khác và quy mô đô thị ấy đã không còn như trước đây.</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5. Một đề nghị</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Để kết luận chúng tôi xin đưa ra một nguyên tắc trong “Khuôn khổ phát triển toàn diện” mà Ngân hàng Thế giới đã nêu ra khi đề cập đến mục tiêu phát triển bền vững. Đó là nguyên tắc: “Các vấn đề về xã hội và các yếu tố cơ cấu phải được xử lý cân bằng và đồng thời với các vấn đề tài chính, kinh tế vĩ mô”</w:t>
            </w:r>
            <w:bookmarkStart w:id="24" w:name="_ftnref15"/>
            <w:r w:rsidRPr="003A1D35">
              <w:rPr>
                <w:rFonts w:ascii="Times New Roman" w:eastAsia="Times New Roman" w:hAnsi="Times New Roman" w:cs="Times New Roman"/>
                <w:b/>
                <w:bCs/>
                <w:sz w:val="24"/>
                <w:szCs w:val="24"/>
              </w:rPr>
              <w:fldChar w:fldCharType="begin"/>
            </w:r>
            <w:r w:rsidRPr="003A1D35">
              <w:rPr>
                <w:rFonts w:ascii="Times New Roman" w:eastAsia="Times New Roman" w:hAnsi="Times New Roman" w:cs="Times New Roman"/>
                <w:b/>
                <w:bCs/>
                <w:sz w:val="24"/>
                <w:szCs w:val="24"/>
              </w:rPr>
              <w:instrText xml:space="preserve"> HYPERLINK "http://dangcongsan.vn/cpv/Modules/News/NewsDetail.aspx?co_id=28340652&amp;cn_id=427798" \l "_ftn15" \o "" </w:instrText>
            </w:r>
            <w:r w:rsidRPr="003A1D35">
              <w:rPr>
                <w:rFonts w:ascii="Times New Roman" w:eastAsia="Times New Roman" w:hAnsi="Times New Roman" w:cs="Times New Roman"/>
                <w:b/>
                <w:bCs/>
                <w:sz w:val="24"/>
                <w:szCs w:val="24"/>
              </w:rPr>
              <w:fldChar w:fldCharType="separate"/>
            </w:r>
            <w:r w:rsidRPr="003A1D35">
              <w:rPr>
                <w:rStyle w:val="Hyperlink"/>
                <w:rFonts w:ascii="Times New Roman" w:eastAsia="Times New Roman" w:hAnsi="Times New Roman" w:cs="Times New Roman"/>
                <w:b/>
                <w:bCs/>
                <w:sz w:val="24"/>
                <w:szCs w:val="24"/>
              </w:rPr>
              <w:t>[15]</w:t>
            </w:r>
            <w:r w:rsidRPr="003A1D35">
              <w:rPr>
                <w:rFonts w:ascii="Times New Roman" w:eastAsia="Times New Roman" w:hAnsi="Times New Roman" w:cs="Times New Roman"/>
                <w:b/>
                <w:bCs/>
                <w:sz w:val="24"/>
                <w:szCs w:val="24"/>
              </w:rPr>
              <w:fldChar w:fldCharType="end"/>
            </w:r>
            <w:bookmarkEnd w:id="24"/>
            <w:r w:rsidRPr="003A1D35">
              <w:rPr>
                <w:rFonts w:ascii="Times New Roman" w:eastAsia="Times New Roman" w:hAnsi="Times New Roman" w:cs="Times New Roman"/>
                <w:b/>
                <w:bCs/>
                <w:sz w:val="24"/>
                <w:szCs w:val="24"/>
              </w:rPr>
              <w:t xml:space="preserve">.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Như vậy, Ngân hàng Thế giới đã đặt các vấn đề về xã hội, về các yếu tố cơ cấu</w:t>
            </w:r>
            <w:bookmarkStart w:id="25" w:name="_ftnref16"/>
            <w:r w:rsidRPr="003A1D35">
              <w:rPr>
                <w:rFonts w:ascii="Times New Roman" w:eastAsia="Times New Roman" w:hAnsi="Times New Roman" w:cs="Times New Roman"/>
                <w:b/>
                <w:bCs/>
                <w:sz w:val="24"/>
                <w:szCs w:val="24"/>
              </w:rPr>
              <w:fldChar w:fldCharType="begin"/>
            </w:r>
            <w:r w:rsidRPr="003A1D35">
              <w:rPr>
                <w:rFonts w:ascii="Times New Roman" w:eastAsia="Times New Roman" w:hAnsi="Times New Roman" w:cs="Times New Roman"/>
                <w:b/>
                <w:bCs/>
                <w:sz w:val="24"/>
                <w:szCs w:val="24"/>
              </w:rPr>
              <w:instrText xml:space="preserve"> HYPERLINK "http://dangcongsan.vn/cpv/Modules/News/NewsDetail.aspx?co_id=28340652&amp;cn_id=427798" \l "_ftn16" \o "" </w:instrText>
            </w:r>
            <w:r w:rsidRPr="003A1D35">
              <w:rPr>
                <w:rFonts w:ascii="Times New Roman" w:eastAsia="Times New Roman" w:hAnsi="Times New Roman" w:cs="Times New Roman"/>
                <w:b/>
                <w:bCs/>
                <w:sz w:val="24"/>
                <w:szCs w:val="24"/>
              </w:rPr>
              <w:fldChar w:fldCharType="separate"/>
            </w:r>
            <w:r w:rsidRPr="003A1D35">
              <w:rPr>
                <w:rStyle w:val="Hyperlink"/>
                <w:rFonts w:ascii="Times New Roman" w:eastAsia="Times New Roman" w:hAnsi="Times New Roman" w:cs="Times New Roman"/>
                <w:b/>
                <w:bCs/>
                <w:sz w:val="24"/>
                <w:szCs w:val="24"/>
              </w:rPr>
              <w:t>[16]</w:t>
            </w:r>
            <w:r w:rsidRPr="003A1D35">
              <w:rPr>
                <w:rFonts w:ascii="Times New Roman" w:eastAsia="Times New Roman" w:hAnsi="Times New Roman" w:cs="Times New Roman"/>
                <w:b/>
                <w:bCs/>
                <w:sz w:val="24"/>
                <w:szCs w:val="24"/>
              </w:rPr>
              <w:fldChar w:fldCharType="end"/>
            </w:r>
            <w:bookmarkEnd w:id="25"/>
            <w:r w:rsidRPr="003A1D35">
              <w:rPr>
                <w:rFonts w:ascii="Times New Roman" w:eastAsia="Times New Roman" w:hAnsi="Times New Roman" w:cs="Times New Roman"/>
                <w:b/>
                <w:bCs/>
                <w:sz w:val="24"/>
                <w:szCs w:val="24"/>
              </w:rPr>
              <w:t xml:space="preserve"> ngang hàng với các vấn đề về tài chính và kinh tế, không thiên vị vấn đề nào. Ở đây, chúng tôi xin nhấn mạnh đến các vấn đề về xã hội.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Có một thời, vì chạy theo phát triển, chúng ta đã không áp dụng đúng mức biện pháp đối với sự tác động đến môi trường tự nhiên trong phát triển đô thị. Nhưng rồi, cuối cùng vấn đề môi trường được đưa lên, trở thành vấn đề quốc gia, luật môi trường ra đời vào năm 2005 đã kịp thời cứu vãn phần nào tình trạng xuống dốc của môi trường. Cũng xuất phát từ đó, các dự án phát triển đô thị đều phải tuân thủ luật Môi trường, đều phải có báo cáo đánh giá tác động môi trường (EIA - Environmental Impact Assessment) trình cơ quan nhà nước có thẩm quyền phê duyệt. Chỉ những dự án nào có biện pháp bảo vệ môi trường EIA chu đáo thì mới được tiến hành thực hiện.</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Với mục tiêu phát triển đô thị bền vững là tăng chất lượng sống cho người dân, không phải chỉ đối với một bộ phận, mà đối với toàn thể người dân, vấn đề tác động đến môi trường xã hội cần được đặt ra và cần tìm giải pháp cho nó để ổn định cuộc sống người dân có liên quan và nâng cao chất lượng sống của họ.</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Tác động của phát triển đô thị lên môi trường xã hội cũng quan trọng không kém so với </w:t>
            </w:r>
            <w:r w:rsidRPr="003A1D35">
              <w:rPr>
                <w:rFonts w:ascii="Times New Roman" w:eastAsia="Times New Roman" w:hAnsi="Times New Roman" w:cs="Times New Roman"/>
                <w:b/>
                <w:bCs/>
                <w:sz w:val="24"/>
                <w:szCs w:val="24"/>
              </w:rPr>
              <w:lastRenderedPageBreak/>
              <w:t xml:space="preserve">tác động lên môi trường thiên nhiên. Môi trường thiên nhiên là khung cảnh sống của con người, còn môi trường xã hội, thì chính là con người, là mục tiêu cho phát triển đô thị bền vững của chúng ta. Chúng ta đã có biện pháp để bảo vệ môi trường thiên nhiên, mà cụ thể là luật môi trường, là những EIA. Môi trường xã hội cũng cần như thế, cũng cần có biện pháp, quy định chặt chẽ đối với những gì tác động đến nó. Chính sách phát triển đô thị cần đặt vấn đề xã hội song song với các vấn đề về hạ tầng kỹ thuật, kinh tế. Và trong các chương trình, các dự án đầu tư phát triển đô thị, ngoài những luận chứng về kỹ thuật, về môi trường…, cần có báo cáo về tác động của nó lên đời sống xã hội và những biện pháp bảo đảm về đời sống cho những người có liên quan. “Báo cáo tác động xã hội ” (SIA Social Impact Assessment) phải là một trong các điều kiện không thể thiếu. Chỉ khi nào những báo cáo ấy được thông qua bởi cơ quan chức năng thì các chương trình phát triển đô thị mới được triển khai. Điều kiện này có thể làm chậm đi phần nào tiến độ của một chương trình, một dự án cụ thể, nhưng bảo đảm được mặt an toàn về xã hội. Sự không an toàn về mặt xã hội, tâm lý không ổn định của người dân, có khi, còn làm chậm nhịp tiến độ phát triển.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Đặt vấn đề xã hội ngang hàng với các vấn đề khác trong phát triển đô thị sẽ là một tiến bộ quan trọng trong việc quản lý phát triển đô thị, đúng với mục tiêu vì con người của đô thị hóa bền vững. Hà Nội đô thị hóa đã thành công trong việc gìn giữ các trung tâm lịch sử, các giá trị văn hóa của nghìn năm Thăng Long, ắt hẳn sẽ chú ý đến việc gìn giữ môi trường xã hội, tạo sự cân bằng giữa phát triển và các giá trị nhân bản.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TÀI LIỆU THAM KHẢO</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1. Bộ Xây dựng, Chương trình khung tổ chức thực hiện Định hướng quy hoạch tổng thể phát triển đô thị Việt Nam đến năm 2020, Hà Nội, 1999, tr.53.</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2. Gold Harry The Sociology of Urban Life, Prentice Hall, 1982.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3. Hội thảo Các xu hướng đô thị hóa và đô thị hóa vùng ven ở Đông Nam Á du Trung tâm Nghiên cứu Đô thị và Phát triển tổ chức vào tháng 12 năm 2008 tại TP. Hồ Chí Minh.</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4. Lê Thanh Sang, Đô thị hóa và cấu trúc đô thị Việt Nam trước và sau Đổi mới 1979 – 1989 và 1989 – 1999, NXB. Khoa học Xã hội, Hà Nội, 2008.</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5. Louis Wirth “Urbanism is a way of life”, trong Urban Sociology, George Gmelch, Walter P. Zenner, Waveland Press, USA, 1996.</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6. Ngân hàng Thế giới, Bước vào Thế kỷ 21 – Báo cáo về tình hình phát triển thế giới 1999-2000, NXB Chính trị Quốc gia, Hà Nội, 1999.</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7. Nguyễn Hữu Thái, “Hồn đô thị …”, trong Người đô thị, số 79, 25/8/2010, tr.12-13.</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8. Tôn Nữ Quỳnh Trân, Văn hóa làng xã trước sự thách thức của đô thị hóa tại Thành phố Hồ Chí Minh, NXB. Trẻ, TP. Hồ Chí Minh, 1999.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9. Tôn Nữ Quỳnh Trân, “Môi trường nhân văn và phát triển đô thị”, trong Đô thị hóa tại Việt Nam và Đông Nam Á, NXB. TP. Hồ Chí Minh, 1996.</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10. Tôn Nữ Quỳnh Trân, Nguyễn Thế Nghĩa (đồng chủ biên), Phát triển đô thị bền vững – vai trò của nghiên cứu giáo dục, NXB. Khoa học Xã hội, TP. Hồ Chí Minh, 2002.</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11. Trần Minh Tuấn, “Chín biện pháp trong phát triển đô thị bền vững”, Tạp chí Tia Sáng, tháng 8/2003.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12. Trần Ngọc Hiên, “Mấy vấn đề lý luận và kinh nghiệm đô thị hóa hiện nay”, trong Tạp chí Nghiên cứu Lý luận, số 6, Hà Nội, 1997, tr.15-18.</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13. Trần Ngọc Hiên, Trần Văn Chữ (đồng chủ biên), Đô thị hóa và chính sách phát triển đô thị trong công nghiệp hóa, hiện đại hóa ở Việt Nam, Hà Nội, 1998.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14. Trung tâm Nghiên cứu Đông Nam Á, Viện Khoa học Xã hội Việt Nam, Đô thị hóa tại </w:t>
            </w:r>
            <w:r w:rsidRPr="003A1D35">
              <w:rPr>
                <w:rFonts w:ascii="Times New Roman" w:eastAsia="Times New Roman" w:hAnsi="Times New Roman" w:cs="Times New Roman"/>
                <w:b/>
                <w:bCs/>
                <w:sz w:val="24"/>
                <w:szCs w:val="24"/>
              </w:rPr>
              <w:lastRenderedPageBreak/>
              <w:t xml:space="preserve">Việt Nam và Đông Nam Á, TP. Hồ Chí Minh, 1995.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15. Võ Kim Cương, Quản lý đô thị thời kỳ chuyển đổi, NXB. Xây Dựng, Hà Nội, 2004.</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16. </w:t>
            </w:r>
            <w:hyperlink r:id="rId15" w:history="1">
              <w:r w:rsidRPr="003A1D35">
                <w:rPr>
                  <w:rStyle w:val="Hyperlink"/>
                  <w:rFonts w:ascii="Times New Roman" w:eastAsia="Times New Roman" w:hAnsi="Times New Roman" w:cs="Times New Roman"/>
                  <w:b/>
                  <w:bCs/>
                  <w:sz w:val="24"/>
                  <w:szCs w:val="24"/>
                </w:rPr>
                <w:t>http://www.thiennhien.net/news/139/ARTICLE/1790/2007-04-02.html</w:t>
              </w:r>
            </w:hyperlink>
            <w:r w:rsidRPr="003A1D35">
              <w:rPr>
                <w:rFonts w:ascii="Times New Roman" w:eastAsia="Times New Roman" w:hAnsi="Times New Roman" w:cs="Times New Roman"/>
                <w:b/>
                <w:bCs/>
                <w:sz w:val="24"/>
                <w:szCs w:val="24"/>
              </w:rPr>
              <w:t xml:space="preserve">. </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Style w:val="largetime21"/>
                <w:rFonts w:ascii="Times New Roman" w:eastAsia="Times New Roman" w:hAnsi="Times New Roman" w:cs="Times New Roman"/>
                <w:b/>
                <w:bCs/>
                <w:sz w:val="24"/>
                <w:szCs w:val="24"/>
              </w:rPr>
              <w:t xml:space="preserve">17. </w:t>
            </w:r>
            <w:hyperlink r:id="rId16" w:history="1">
              <w:r w:rsidRPr="003A1D35">
                <w:rPr>
                  <w:rStyle w:val="Hyperlink"/>
                  <w:rFonts w:ascii="Times New Roman" w:eastAsia="Times New Roman" w:hAnsi="Times New Roman" w:cs="Times New Roman"/>
                  <w:b/>
                  <w:bCs/>
                  <w:sz w:val="24"/>
                  <w:szCs w:val="24"/>
                </w:rPr>
                <w:t>http://www.diaoconline.vn/tinchitiet/21/19564/1763-truong-hop-quy-hoach-treo/</w:t>
              </w:r>
            </w:hyperlink>
            <w:r w:rsidRPr="003A1D35">
              <w:rPr>
                <w:rStyle w:val="largetime21"/>
                <w:rFonts w:ascii="Times New Roman" w:eastAsia="Times New Roman" w:hAnsi="Times New Roman" w:cs="Times New Roman"/>
                <w:b/>
                <w:bCs/>
                <w:sz w:val="24"/>
                <w:szCs w:val="24"/>
              </w:rPr>
              <w:t>, ngày 15/3/2010.</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18. http://www.diaoconline.vn/tinchitiet/58/18340/-ha-noi-quyet-xu-du-an-treo/.</w:t>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19. CAND Online </w:t>
            </w:r>
            <w:hyperlink r:id="rId17" w:history="1">
              <w:r w:rsidRPr="003A1D35">
                <w:rPr>
                  <w:rStyle w:val="Hyperlink"/>
                  <w:rFonts w:ascii="Times New Roman" w:eastAsia="Times New Roman" w:hAnsi="Times New Roman" w:cs="Times New Roman"/>
                  <w:b/>
                  <w:bCs/>
                  <w:sz w:val="24"/>
                  <w:szCs w:val="24"/>
                </w:rPr>
                <w:t>http://www.cand.com.vn/vi-VN/xahoi/2009/9/119639.cand</w:t>
              </w:r>
            </w:hyperlink>
            <w:r w:rsidRPr="003A1D35">
              <w:rPr>
                <w:rFonts w:ascii="Times New Roman" w:eastAsia="Times New Roman" w:hAnsi="Times New Roman" w:cs="Times New Roman"/>
                <w:b/>
                <w:bCs/>
                <w:sz w:val="24"/>
                <w:szCs w:val="24"/>
              </w:rPr>
              <w:t>.</w:t>
            </w:r>
          </w:p>
          <w:p w:rsidR="003A1D35" w:rsidRPr="003A1D35" w:rsidRDefault="003A1D35" w:rsidP="003A1D35">
            <w:pPr>
              <w:spacing w:after="0"/>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br w:type="textWrapping" w:clear="all"/>
            </w:r>
          </w:p>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pict>
                <v:rect id="_x0000_i1026" style="width:154.45pt;height:.6pt" o:hrpct="330" o:hrstd="t" o:hr="t" fillcolor="#a0a0a0" stroked="f"/>
              </w:pict>
            </w:r>
          </w:p>
          <w:p w:rsidR="003A1D35" w:rsidRPr="003A1D35" w:rsidRDefault="003A1D35" w:rsidP="003A1D35">
            <w:pPr>
              <w:spacing w:after="0"/>
              <w:jc w:val="right"/>
              <w:rPr>
                <w:rFonts w:ascii="Times New Roman" w:eastAsia="Times New Roman" w:hAnsi="Times New Roman" w:cs="Times New Roman"/>
                <w:b/>
                <w:bCs/>
                <w:sz w:val="24"/>
                <w:szCs w:val="24"/>
              </w:rPr>
            </w:pPr>
            <w:hyperlink r:id="rId18" w:anchor="_ftnref1" w:tooltip="" w:history="1">
              <w:r w:rsidRPr="003A1D35">
                <w:rPr>
                  <w:rStyle w:val="Hyperlink"/>
                  <w:rFonts w:ascii="Times New Roman" w:eastAsia="Times New Roman" w:hAnsi="Times New Roman" w:cs="Times New Roman"/>
                  <w:b/>
                  <w:bCs/>
                  <w:sz w:val="24"/>
                  <w:szCs w:val="24"/>
                </w:rPr>
                <w:t>[1]</w:t>
              </w:r>
            </w:hyperlink>
            <w:r w:rsidRPr="003A1D35">
              <w:rPr>
                <w:rFonts w:ascii="Times New Roman" w:eastAsia="Times New Roman" w:hAnsi="Times New Roman" w:cs="Times New Roman"/>
                <w:b/>
                <w:bCs/>
                <w:sz w:val="24"/>
                <w:szCs w:val="24"/>
              </w:rPr>
              <w:t xml:space="preserve"> Con số của Cục Phát triền Đô thị thuộc Bộ Xây dựng lại khác: Đến tháng 6/2009, dân số toàn đô thị là 31,7 triệu người, tỷ lệ dân số toàn đô thị/dân số cả nước, đạt 37%, trong đó dân số khu vực nội thị đạt 25.5 triệu người chiếm 29.7% dân số cả nước (tương đương với số liệu tổng điều tra dân số 2009). </w:t>
            </w:r>
          </w:p>
          <w:p w:rsidR="003A1D35" w:rsidRPr="003A1D35" w:rsidRDefault="003A1D35" w:rsidP="003A1D35">
            <w:pPr>
              <w:spacing w:after="0"/>
              <w:jc w:val="right"/>
              <w:rPr>
                <w:rFonts w:ascii="Times New Roman" w:eastAsia="Times New Roman" w:hAnsi="Times New Roman" w:cs="Times New Roman"/>
                <w:b/>
                <w:bCs/>
                <w:sz w:val="24"/>
                <w:szCs w:val="24"/>
              </w:rPr>
            </w:pPr>
            <w:hyperlink r:id="rId19" w:anchor="_ftnref2" w:tooltip="" w:history="1">
              <w:r w:rsidRPr="003A1D35">
                <w:rPr>
                  <w:rStyle w:val="Hyperlink"/>
                  <w:rFonts w:ascii="Times New Roman" w:eastAsia="Times New Roman" w:hAnsi="Times New Roman" w:cs="Times New Roman"/>
                  <w:b/>
                  <w:bCs/>
                  <w:sz w:val="24"/>
                  <w:szCs w:val="24"/>
                </w:rPr>
                <w:t>[2]</w:t>
              </w:r>
            </w:hyperlink>
            <w:r w:rsidRPr="003A1D35">
              <w:rPr>
                <w:rFonts w:ascii="Times New Roman" w:eastAsia="Times New Roman" w:hAnsi="Times New Roman" w:cs="Times New Roman"/>
                <w:b/>
                <w:bCs/>
                <w:sz w:val="24"/>
                <w:szCs w:val="24"/>
              </w:rPr>
              <w:t xml:space="preserve"> Bộ Xây dựng, Chương trình khung tổ chức thực hiện Định hướng quy hoạch tổng thể phát triển đô thị Việt Nam đến năm 2020, Hà Nội, 1999, tr.53.</w:t>
            </w:r>
          </w:p>
          <w:p w:rsidR="003A1D35" w:rsidRPr="003A1D35" w:rsidRDefault="003A1D35" w:rsidP="003A1D35">
            <w:pPr>
              <w:spacing w:after="0"/>
              <w:jc w:val="right"/>
              <w:rPr>
                <w:rFonts w:ascii="Times New Roman" w:eastAsia="Times New Roman" w:hAnsi="Times New Roman" w:cs="Times New Roman"/>
                <w:b/>
                <w:bCs/>
                <w:sz w:val="24"/>
                <w:szCs w:val="24"/>
              </w:rPr>
            </w:pPr>
            <w:hyperlink r:id="rId20" w:anchor="_ftnref3" w:tooltip="" w:history="1">
              <w:r w:rsidRPr="003A1D35">
                <w:rPr>
                  <w:rStyle w:val="Hyperlink"/>
                  <w:rFonts w:ascii="Times New Roman" w:eastAsia="Times New Roman" w:hAnsi="Times New Roman" w:cs="Times New Roman"/>
                  <w:b/>
                  <w:bCs/>
                  <w:sz w:val="24"/>
                  <w:szCs w:val="24"/>
                </w:rPr>
                <w:t>[3]</w:t>
              </w:r>
            </w:hyperlink>
            <w:r w:rsidRPr="003A1D35">
              <w:rPr>
                <w:rFonts w:ascii="Times New Roman" w:eastAsia="Times New Roman" w:hAnsi="Times New Roman" w:cs="Times New Roman"/>
                <w:b/>
                <w:bCs/>
                <w:sz w:val="24"/>
                <w:szCs w:val="24"/>
              </w:rPr>
              <w:t xml:space="preserve"> Chúng tôi không loại trừ việc thay đổi địa giới của Hà Nội vào năm 1991 theo Nghị quyết của quốc hội ngày 12 tháng 8 năm 1991. Việc thay đổi địa giới này cũng làm cho chỉ số đô thị hóa của Hà Nội tăng lên vì đa số các đơn vị được tách ra khỏi Hà Nội vào năm 1991 là các huyện nông thôn trừ thị xã Sơn Tây. Các đơn vị hành chính được chuyển khỏi Hà Nội là huyện Mê Linh (về tỉnh Vĩnh Phú), thị xã Sơn Tây và 5 huyện Hoài Đức, Phúc Thọ, Đan Phượng, Ba Vì, Thạch Thất (về tỉnh Hà Tây).</w:t>
            </w:r>
          </w:p>
          <w:p w:rsidR="003A1D35" w:rsidRPr="003A1D35" w:rsidRDefault="003A1D35" w:rsidP="003A1D35">
            <w:pPr>
              <w:spacing w:after="0"/>
              <w:jc w:val="right"/>
              <w:rPr>
                <w:rFonts w:ascii="Times New Roman" w:eastAsia="Times New Roman" w:hAnsi="Times New Roman" w:cs="Times New Roman"/>
                <w:b/>
                <w:bCs/>
                <w:sz w:val="24"/>
                <w:szCs w:val="24"/>
              </w:rPr>
            </w:pPr>
            <w:hyperlink r:id="rId21" w:anchor="_ftnref4" w:tooltip="" w:history="1">
              <w:r w:rsidRPr="003A1D35">
                <w:rPr>
                  <w:rStyle w:val="Hyperlink"/>
                  <w:rFonts w:ascii="Times New Roman" w:eastAsia="Times New Roman" w:hAnsi="Times New Roman" w:cs="Times New Roman"/>
                  <w:b/>
                  <w:bCs/>
                  <w:sz w:val="24"/>
                  <w:szCs w:val="24"/>
                </w:rPr>
                <w:t>[4]</w:t>
              </w:r>
            </w:hyperlink>
            <w:r w:rsidRPr="003A1D35">
              <w:rPr>
                <w:rFonts w:ascii="Times New Roman" w:eastAsia="Times New Roman" w:hAnsi="Times New Roman" w:cs="Times New Roman"/>
                <w:b/>
                <w:bCs/>
                <w:sz w:val="24"/>
                <w:szCs w:val="24"/>
              </w:rPr>
              <w:t xml:space="preserve"> Chúng tôi lấy năm 1991 là mốc xuất phát vì đấy là năm mà đô thị hóa Việt Nam bắt đầu có những chuyển biến mới và cũng vì sự thay đổi về địa giới của Hà Nội vào năm 1991. Năm 2007 được dùng làm mốc kết thúc vì Hà Nội được mở rộng vào năm 2008. Khoảng thời gian 16 năm, từ năm 1991 đến 2007, tính ổn định của địa giới Hà Nội là điều kiện thuận lợi để sử dụng một cách đồng nhất các con số thống kê. </w:t>
            </w:r>
          </w:p>
          <w:p w:rsidR="003A1D35" w:rsidRPr="003A1D35" w:rsidRDefault="003A1D35" w:rsidP="003A1D35">
            <w:pPr>
              <w:spacing w:after="0"/>
              <w:jc w:val="right"/>
              <w:rPr>
                <w:rFonts w:ascii="Times New Roman" w:eastAsia="Times New Roman" w:hAnsi="Times New Roman" w:cs="Times New Roman"/>
                <w:b/>
                <w:bCs/>
                <w:sz w:val="24"/>
                <w:szCs w:val="24"/>
              </w:rPr>
            </w:pPr>
            <w:hyperlink r:id="rId22" w:anchor="_ftnref5" w:tooltip="" w:history="1">
              <w:r w:rsidRPr="003A1D35">
                <w:rPr>
                  <w:rStyle w:val="Hyperlink"/>
                  <w:rFonts w:ascii="Times New Roman" w:eastAsia="Times New Roman" w:hAnsi="Times New Roman" w:cs="Times New Roman"/>
                  <w:b/>
                  <w:bCs/>
                  <w:sz w:val="24"/>
                  <w:szCs w:val="24"/>
                </w:rPr>
                <w:t>[5]</w:t>
              </w:r>
            </w:hyperlink>
            <w:r w:rsidRPr="003A1D35">
              <w:rPr>
                <w:rFonts w:ascii="Times New Roman" w:eastAsia="Times New Roman" w:hAnsi="Times New Roman" w:cs="Times New Roman"/>
                <w:b/>
                <w:bCs/>
                <w:sz w:val="24"/>
                <w:szCs w:val="24"/>
              </w:rPr>
              <w:t xml:space="preserve"> Nguồn: </w:t>
            </w:r>
            <w:hyperlink r:id="rId23" w:history="1">
              <w:r w:rsidRPr="003A1D35">
                <w:rPr>
                  <w:rStyle w:val="Hyperlink"/>
                  <w:rFonts w:ascii="Times New Roman" w:eastAsia="Times New Roman" w:hAnsi="Times New Roman" w:cs="Times New Roman"/>
                  <w:b/>
                  <w:bCs/>
                  <w:sz w:val="24"/>
                  <w:szCs w:val="24"/>
                </w:rPr>
                <w:t>http://www.diaoconline.vn/tinchitiet/21/19564/1763-truong-hop-quy-hoach-treo/</w:t>
              </w:r>
            </w:hyperlink>
            <w:r w:rsidRPr="003A1D35">
              <w:rPr>
                <w:rStyle w:val="largetime21"/>
                <w:rFonts w:ascii="Times New Roman" w:eastAsia="Times New Roman" w:hAnsi="Times New Roman" w:cs="Times New Roman"/>
                <w:b/>
                <w:bCs/>
                <w:sz w:val="24"/>
                <w:szCs w:val="24"/>
              </w:rPr>
              <w:t xml:space="preserve">, ngày 15/3/2010 </w:t>
            </w:r>
          </w:p>
          <w:p w:rsidR="003A1D35" w:rsidRPr="003A1D35" w:rsidRDefault="003A1D35" w:rsidP="003A1D35">
            <w:pPr>
              <w:spacing w:line="240" w:lineRule="auto"/>
              <w:jc w:val="right"/>
              <w:rPr>
                <w:rFonts w:ascii="Times New Roman" w:eastAsia="Times New Roman" w:hAnsi="Times New Roman" w:cs="Times New Roman"/>
                <w:b/>
                <w:bCs/>
                <w:sz w:val="24"/>
                <w:szCs w:val="24"/>
              </w:rPr>
            </w:pPr>
            <w:hyperlink r:id="rId24" w:anchor="_ftnref6" w:tooltip="" w:history="1">
              <w:r w:rsidRPr="003A1D35">
                <w:rPr>
                  <w:rStyle w:val="Hyperlink"/>
                  <w:rFonts w:ascii="Times New Roman" w:eastAsia="Times New Roman" w:hAnsi="Times New Roman" w:cs="Times New Roman"/>
                  <w:b/>
                  <w:bCs/>
                  <w:sz w:val="24"/>
                  <w:szCs w:val="24"/>
                </w:rPr>
                <w:t>[6]</w:t>
              </w:r>
            </w:hyperlink>
            <w:r w:rsidRPr="003A1D35">
              <w:rPr>
                <w:rFonts w:ascii="Times New Roman" w:eastAsia="Times New Roman" w:hAnsi="Times New Roman" w:cs="Times New Roman"/>
                <w:b/>
                <w:bCs/>
                <w:sz w:val="24"/>
                <w:szCs w:val="24"/>
              </w:rPr>
              <w:t xml:space="preserve"> Nguồn: http://www.diaoconline.vn/tinchitiet/58/18340/-ha-noi-quyet-xu-du-an-treo/</w:t>
            </w:r>
          </w:p>
          <w:p w:rsidR="003A1D35" w:rsidRPr="003A1D35" w:rsidRDefault="003A1D35" w:rsidP="003A1D35">
            <w:pPr>
              <w:spacing w:after="0"/>
              <w:jc w:val="right"/>
              <w:rPr>
                <w:rFonts w:ascii="Times New Roman" w:eastAsia="Times New Roman" w:hAnsi="Times New Roman" w:cs="Times New Roman"/>
                <w:b/>
                <w:bCs/>
                <w:sz w:val="24"/>
                <w:szCs w:val="24"/>
              </w:rPr>
            </w:pPr>
            <w:hyperlink r:id="rId25" w:anchor="_ftnref7" w:tooltip="" w:history="1">
              <w:r w:rsidRPr="003A1D35">
                <w:rPr>
                  <w:rStyle w:val="Hyperlink"/>
                  <w:rFonts w:ascii="Times New Roman" w:eastAsia="Times New Roman" w:hAnsi="Times New Roman" w:cs="Times New Roman"/>
                  <w:b/>
                  <w:bCs/>
                  <w:sz w:val="24"/>
                  <w:szCs w:val="24"/>
                </w:rPr>
                <w:t>[7]</w:t>
              </w:r>
            </w:hyperlink>
            <w:r w:rsidRPr="003A1D35">
              <w:rPr>
                <w:rFonts w:ascii="Times New Roman" w:eastAsia="Times New Roman" w:hAnsi="Times New Roman" w:cs="Times New Roman"/>
                <w:b/>
                <w:bCs/>
                <w:sz w:val="24"/>
                <w:szCs w:val="24"/>
              </w:rPr>
              <w:t xml:space="preserve"> Nguồn: CAND Online </w:t>
            </w:r>
            <w:hyperlink r:id="rId26" w:history="1">
              <w:r w:rsidRPr="003A1D35">
                <w:rPr>
                  <w:rStyle w:val="Hyperlink"/>
                  <w:rFonts w:ascii="Times New Roman" w:eastAsia="Times New Roman" w:hAnsi="Times New Roman" w:cs="Times New Roman"/>
                  <w:b/>
                  <w:bCs/>
                  <w:sz w:val="24"/>
                  <w:szCs w:val="24"/>
                </w:rPr>
                <w:t>http://www.cand.com.vn/vi-VN/xahoi/2009/9/119639.cand</w:t>
              </w:r>
            </w:hyperlink>
            <w:r w:rsidRPr="003A1D35">
              <w:rPr>
                <w:rFonts w:ascii="Times New Roman" w:eastAsia="Times New Roman" w:hAnsi="Times New Roman" w:cs="Times New Roman"/>
                <w:b/>
                <w:bCs/>
                <w:sz w:val="24"/>
                <w:szCs w:val="24"/>
              </w:rPr>
              <w:t>/</w:t>
            </w:r>
          </w:p>
          <w:p w:rsidR="003A1D35" w:rsidRPr="003A1D35" w:rsidRDefault="003A1D35" w:rsidP="003A1D35">
            <w:pPr>
              <w:spacing w:after="0"/>
              <w:jc w:val="right"/>
              <w:rPr>
                <w:rFonts w:ascii="Times New Roman" w:eastAsia="Times New Roman" w:hAnsi="Times New Roman" w:cs="Times New Roman"/>
                <w:b/>
                <w:bCs/>
                <w:sz w:val="24"/>
                <w:szCs w:val="24"/>
              </w:rPr>
            </w:pPr>
            <w:hyperlink r:id="rId27" w:anchor="_ftnref8" w:tooltip="" w:history="1">
              <w:r w:rsidRPr="003A1D35">
                <w:rPr>
                  <w:rStyle w:val="Hyperlink"/>
                  <w:rFonts w:ascii="Times New Roman" w:eastAsia="Times New Roman" w:hAnsi="Times New Roman" w:cs="Times New Roman"/>
                  <w:b/>
                  <w:bCs/>
                  <w:sz w:val="24"/>
                  <w:szCs w:val="24"/>
                </w:rPr>
                <w:t>[8]</w:t>
              </w:r>
            </w:hyperlink>
            <w:r w:rsidRPr="003A1D35">
              <w:rPr>
                <w:rFonts w:ascii="Times New Roman" w:eastAsia="Times New Roman" w:hAnsi="Times New Roman" w:cs="Times New Roman"/>
                <w:b/>
                <w:bCs/>
                <w:sz w:val="24"/>
                <w:szCs w:val="24"/>
              </w:rPr>
              <w:t xml:space="preserve"> Nguồn: Con người và thiên nhiên Thiênniên.net</w:t>
            </w:r>
          </w:p>
          <w:p w:rsidR="003A1D35" w:rsidRPr="003A1D35" w:rsidRDefault="003A1D35" w:rsidP="003A1D35">
            <w:pPr>
              <w:spacing w:after="0"/>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http://www.thiennhien.net/news/139/ARTICLE/1790/2007-04-02.html</w:t>
            </w:r>
          </w:p>
          <w:bookmarkStart w:id="26" w:name="_ftn9"/>
          <w:p w:rsidR="003A1D35" w:rsidRPr="003A1D35" w:rsidRDefault="003A1D35" w:rsidP="003A1D35">
            <w:pPr>
              <w:spacing w:after="0"/>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fldChar w:fldCharType="begin"/>
            </w:r>
            <w:r w:rsidRPr="003A1D35">
              <w:rPr>
                <w:rFonts w:ascii="Times New Roman" w:eastAsia="Times New Roman" w:hAnsi="Times New Roman" w:cs="Times New Roman"/>
                <w:b/>
                <w:bCs/>
                <w:sz w:val="24"/>
                <w:szCs w:val="24"/>
              </w:rPr>
              <w:instrText xml:space="preserve"> HYPERLINK "http://dangcongsan.vn/cpv/Modules/News/NewsDetail.aspx?co_id=28340652&amp;cn_id=427798" \l "_ftnref9" \o "" </w:instrText>
            </w:r>
            <w:r w:rsidRPr="003A1D35">
              <w:rPr>
                <w:rFonts w:ascii="Times New Roman" w:eastAsia="Times New Roman" w:hAnsi="Times New Roman" w:cs="Times New Roman"/>
                <w:b/>
                <w:bCs/>
                <w:sz w:val="24"/>
                <w:szCs w:val="24"/>
              </w:rPr>
              <w:fldChar w:fldCharType="separate"/>
            </w:r>
            <w:r w:rsidRPr="003A1D35">
              <w:rPr>
                <w:rStyle w:val="Hyperlink"/>
                <w:rFonts w:ascii="Times New Roman" w:eastAsia="Times New Roman" w:hAnsi="Times New Roman" w:cs="Times New Roman"/>
                <w:b/>
                <w:bCs/>
                <w:sz w:val="24"/>
                <w:szCs w:val="24"/>
              </w:rPr>
              <w:t>[9]</w:t>
            </w:r>
            <w:r w:rsidRPr="003A1D35">
              <w:rPr>
                <w:rFonts w:ascii="Times New Roman" w:eastAsia="Times New Roman" w:hAnsi="Times New Roman" w:cs="Times New Roman"/>
                <w:b/>
                <w:bCs/>
                <w:sz w:val="24"/>
                <w:szCs w:val="24"/>
              </w:rPr>
              <w:fldChar w:fldCharType="end"/>
            </w:r>
            <w:bookmarkEnd w:id="26"/>
            <w:r w:rsidRPr="003A1D35">
              <w:rPr>
                <w:rFonts w:ascii="Times New Roman" w:eastAsia="Times New Roman" w:hAnsi="Times New Roman" w:cs="Times New Roman"/>
                <w:b/>
                <w:bCs/>
                <w:sz w:val="24"/>
                <w:szCs w:val="24"/>
              </w:rPr>
              <w:t xml:space="preserve"> Nguồn: </w:t>
            </w:r>
            <w:hyperlink r:id="rId28" w:history="1">
              <w:r w:rsidRPr="003A1D35">
                <w:rPr>
                  <w:rStyle w:val="Hyperlink"/>
                  <w:rFonts w:ascii="Times New Roman" w:eastAsia="Times New Roman" w:hAnsi="Times New Roman" w:cs="Times New Roman"/>
                  <w:b/>
                  <w:bCs/>
                  <w:sz w:val="24"/>
                  <w:szCs w:val="24"/>
                </w:rPr>
                <w:t>http://www.tin247.com/ha_noi_ty_le_that_nghiep_van_cao_o_muc_5%2C2-1-21364410.html</w:t>
              </w:r>
            </w:hyperlink>
            <w:r w:rsidRPr="003A1D35">
              <w:rPr>
                <w:rFonts w:ascii="Times New Roman" w:eastAsia="Times New Roman" w:hAnsi="Times New Roman" w:cs="Times New Roman"/>
                <w:b/>
                <w:bCs/>
                <w:sz w:val="24"/>
                <w:szCs w:val="24"/>
              </w:rPr>
              <w:t xml:space="preserve"> </w:t>
            </w:r>
            <w:hyperlink r:id="rId29" w:history="1">
              <w:r w:rsidRPr="003A1D35">
                <w:rPr>
                  <w:rStyle w:val="Hyperlink"/>
                  <w:rFonts w:ascii="Times New Roman" w:eastAsia="Times New Roman" w:hAnsi="Times New Roman" w:cs="Times New Roman"/>
                  <w:b/>
                  <w:bCs/>
                  <w:sz w:val="24"/>
                  <w:szCs w:val="24"/>
                </w:rPr>
                <w:t>http://www.tin247.com/02/01/2009.html</w:t>
              </w:r>
            </w:hyperlink>
            <w:r w:rsidRPr="003A1D35">
              <w:rPr>
                <w:rFonts w:ascii="Times New Roman" w:eastAsia="Times New Roman" w:hAnsi="Times New Roman" w:cs="Times New Roman"/>
                <w:b/>
                <w:bCs/>
                <w:sz w:val="24"/>
                <w:szCs w:val="24"/>
              </w:rPr>
              <w:t xml:space="preserve"> </w:t>
            </w:r>
          </w:p>
          <w:bookmarkStart w:id="27" w:name="_ftn10"/>
          <w:p w:rsidR="003A1D35" w:rsidRPr="003A1D35" w:rsidRDefault="003A1D35" w:rsidP="003A1D35">
            <w:pPr>
              <w:spacing w:after="0"/>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fldChar w:fldCharType="begin"/>
            </w:r>
            <w:r w:rsidRPr="003A1D35">
              <w:rPr>
                <w:rFonts w:ascii="Times New Roman" w:eastAsia="Times New Roman" w:hAnsi="Times New Roman" w:cs="Times New Roman"/>
                <w:b/>
                <w:bCs/>
                <w:sz w:val="24"/>
                <w:szCs w:val="24"/>
              </w:rPr>
              <w:instrText xml:space="preserve"> HYPERLINK "http://dangcongsan.vn/cpv/Modules/News/NewsDetail.aspx?co_id=28340652&amp;cn_id=427798" \l "_ftnref10" \o "" </w:instrText>
            </w:r>
            <w:r w:rsidRPr="003A1D35">
              <w:rPr>
                <w:rFonts w:ascii="Times New Roman" w:eastAsia="Times New Roman" w:hAnsi="Times New Roman" w:cs="Times New Roman"/>
                <w:b/>
                <w:bCs/>
                <w:sz w:val="24"/>
                <w:szCs w:val="24"/>
              </w:rPr>
              <w:fldChar w:fldCharType="separate"/>
            </w:r>
            <w:r w:rsidRPr="003A1D35">
              <w:rPr>
                <w:rStyle w:val="Hyperlink"/>
                <w:rFonts w:ascii="Times New Roman" w:eastAsia="Times New Roman" w:hAnsi="Times New Roman" w:cs="Times New Roman"/>
                <w:b/>
                <w:bCs/>
                <w:sz w:val="24"/>
                <w:szCs w:val="24"/>
              </w:rPr>
              <w:t>[10]</w:t>
            </w:r>
            <w:r w:rsidRPr="003A1D35">
              <w:rPr>
                <w:rFonts w:ascii="Times New Roman" w:eastAsia="Times New Roman" w:hAnsi="Times New Roman" w:cs="Times New Roman"/>
                <w:b/>
                <w:bCs/>
                <w:sz w:val="24"/>
                <w:szCs w:val="24"/>
              </w:rPr>
              <w:fldChar w:fldCharType="end"/>
            </w:r>
            <w:bookmarkEnd w:id="27"/>
            <w:r w:rsidRPr="003A1D35">
              <w:rPr>
                <w:rFonts w:ascii="Times New Roman" w:eastAsia="Times New Roman" w:hAnsi="Times New Roman" w:cs="Times New Roman"/>
                <w:b/>
                <w:bCs/>
                <w:sz w:val="24"/>
                <w:szCs w:val="24"/>
              </w:rPr>
              <w:t xml:space="preserve"> Nguyễn Hữu Thái, “Hồn đô thị …”, trong Người đô thị, số 79, 25/8/2010, tr.12-13. </w:t>
            </w:r>
          </w:p>
          <w:bookmarkStart w:id="28" w:name="_ftn11"/>
          <w:p w:rsidR="003A1D35" w:rsidRPr="003A1D35" w:rsidRDefault="003A1D35" w:rsidP="003A1D35">
            <w:pPr>
              <w:spacing w:after="0"/>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fldChar w:fldCharType="begin"/>
            </w:r>
            <w:r w:rsidRPr="003A1D35">
              <w:rPr>
                <w:rFonts w:ascii="Times New Roman" w:eastAsia="Times New Roman" w:hAnsi="Times New Roman" w:cs="Times New Roman"/>
                <w:b/>
                <w:bCs/>
                <w:sz w:val="24"/>
                <w:szCs w:val="24"/>
              </w:rPr>
              <w:instrText xml:space="preserve"> HYPERLINK "http://dangcongsan.vn/cpv/Modules/News/NewsDetail.aspx?co_id=28340652&amp;cn_id=427798" \l "_ftnref11" \o "" </w:instrText>
            </w:r>
            <w:r w:rsidRPr="003A1D35">
              <w:rPr>
                <w:rFonts w:ascii="Times New Roman" w:eastAsia="Times New Roman" w:hAnsi="Times New Roman" w:cs="Times New Roman"/>
                <w:b/>
                <w:bCs/>
                <w:sz w:val="24"/>
                <w:szCs w:val="24"/>
              </w:rPr>
              <w:fldChar w:fldCharType="separate"/>
            </w:r>
            <w:r w:rsidRPr="003A1D35">
              <w:rPr>
                <w:rStyle w:val="Hyperlink"/>
                <w:rFonts w:ascii="Times New Roman" w:eastAsia="Times New Roman" w:hAnsi="Times New Roman" w:cs="Times New Roman"/>
                <w:b/>
                <w:bCs/>
                <w:sz w:val="24"/>
                <w:szCs w:val="24"/>
              </w:rPr>
              <w:t>[11]</w:t>
            </w:r>
            <w:r w:rsidRPr="003A1D35">
              <w:rPr>
                <w:rFonts w:ascii="Times New Roman" w:eastAsia="Times New Roman" w:hAnsi="Times New Roman" w:cs="Times New Roman"/>
                <w:b/>
                <w:bCs/>
                <w:sz w:val="24"/>
                <w:szCs w:val="24"/>
              </w:rPr>
              <w:fldChar w:fldCharType="end"/>
            </w:r>
            <w:bookmarkEnd w:id="28"/>
            <w:r w:rsidRPr="003A1D35">
              <w:rPr>
                <w:rFonts w:ascii="Times New Roman" w:eastAsia="Times New Roman" w:hAnsi="Times New Roman" w:cs="Times New Roman"/>
                <w:b/>
                <w:bCs/>
                <w:sz w:val="24"/>
                <w:szCs w:val="24"/>
              </w:rPr>
              <w:t xml:space="preserve"> Ý tưởng của C.P.Wolf, trong The Sociology of Urban Life, của Harry Gold, Prentice-Hall, 1982, tr. 8.</w:t>
            </w:r>
          </w:p>
          <w:bookmarkStart w:id="29" w:name="_ftn12"/>
          <w:p w:rsidR="003A1D35" w:rsidRPr="003A1D35" w:rsidRDefault="003A1D35" w:rsidP="003A1D35">
            <w:pPr>
              <w:spacing w:after="0"/>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fldChar w:fldCharType="begin"/>
            </w:r>
            <w:r w:rsidRPr="003A1D35">
              <w:rPr>
                <w:rFonts w:ascii="Times New Roman" w:eastAsia="Times New Roman" w:hAnsi="Times New Roman" w:cs="Times New Roman"/>
                <w:b/>
                <w:bCs/>
                <w:sz w:val="24"/>
                <w:szCs w:val="24"/>
              </w:rPr>
              <w:instrText xml:space="preserve"> HYPERLINK "http://dangcongsan.vn/cpv/Modules/News/NewsDetail.aspx?co_id=28340652&amp;cn_id=427798" \l "_ftnref12" \o "" </w:instrText>
            </w:r>
            <w:r w:rsidRPr="003A1D35">
              <w:rPr>
                <w:rFonts w:ascii="Times New Roman" w:eastAsia="Times New Roman" w:hAnsi="Times New Roman" w:cs="Times New Roman"/>
                <w:b/>
                <w:bCs/>
                <w:sz w:val="24"/>
                <w:szCs w:val="24"/>
              </w:rPr>
              <w:fldChar w:fldCharType="separate"/>
            </w:r>
            <w:r w:rsidRPr="003A1D35">
              <w:rPr>
                <w:rStyle w:val="Hyperlink"/>
                <w:rFonts w:ascii="Times New Roman" w:eastAsia="Times New Roman" w:hAnsi="Times New Roman" w:cs="Times New Roman"/>
                <w:b/>
                <w:bCs/>
                <w:sz w:val="24"/>
                <w:szCs w:val="24"/>
              </w:rPr>
              <w:t>[12]</w:t>
            </w:r>
            <w:r w:rsidRPr="003A1D35">
              <w:rPr>
                <w:rFonts w:ascii="Times New Roman" w:eastAsia="Times New Roman" w:hAnsi="Times New Roman" w:cs="Times New Roman"/>
                <w:b/>
                <w:bCs/>
                <w:sz w:val="24"/>
                <w:szCs w:val="24"/>
              </w:rPr>
              <w:fldChar w:fldCharType="end"/>
            </w:r>
            <w:bookmarkEnd w:id="29"/>
            <w:r w:rsidRPr="003A1D35">
              <w:rPr>
                <w:rFonts w:ascii="Times New Roman" w:eastAsia="Times New Roman" w:hAnsi="Times New Roman" w:cs="Times New Roman"/>
                <w:b/>
                <w:bCs/>
                <w:sz w:val="24"/>
                <w:szCs w:val="24"/>
              </w:rPr>
              <w:t xml:space="preserve"> Giáo sư Đại học British Columbia, Vancouver, Canada.</w:t>
            </w:r>
          </w:p>
          <w:bookmarkStart w:id="30" w:name="_ftn13"/>
          <w:p w:rsidR="003A1D35" w:rsidRPr="003A1D35" w:rsidRDefault="003A1D35" w:rsidP="003A1D35">
            <w:pPr>
              <w:spacing w:after="0"/>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fldChar w:fldCharType="begin"/>
            </w:r>
            <w:r w:rsidRPr="003A1D35">
              <w:rPr>
                <w:rFonts w:ascii="Times New Roman" w:eastAsia="Times New Roman" w:hAnsi="Times New Roman" w:cs="Times New Roman"/>
                <w:b/>
                <w:bCs/>
                <w:sz w:val="24"/>
                <w:szCs w:val="24"/>
              </w:rPr>
              <w:instrText xml:space="preserve"> HYPERLINK "http://dangcongsan.vn/cpv/Modules/News/NewsDetail.aspx?co_id=28340652&amp;cn_id=427798" \l "_ftnref13" \o "" </w:instrText>
            </w:r>
            <w:r w:rsidRPr="003A1D35">
              <w:rPr>
                <w:rFonts w:ascii="Times New Roman" w:eastAsia="Times New Roman" w:hAnsi="Times New Roman" w:cs="Times New Roman"/>
                <w:b/>
                <w:bCs/>
                <w:sz w:val="24"/>
                <w:szCs w:val="24"/>
              </w:rPr>
              <w:fldChar w:fldCharType="separate"/>
            </w:r>
            <w:r w:rsidRPr="003A1D35">
              <w:rPr>
                <w:rStyle w:val="Hyperlink"/>
                <w:rFonts w:ascii="Times New Roman" w:eastAsia="Times New Roman" w:hAnsi="Times New Roman" w:cs="Times New Roman"/>
                <w:b/>
                <w:bCs/>
                <w:sz w:val="24"/>
                <w:szCs w:val="24"/>
              </w:rPr>
              <w:t>[13]</w:t>
            </w:r>
            <w:r w:rsidRPr="003A1D35">
              <w:rPr>
                <w:rFonts w:ascii="Times New Roman" w:eastAsia="Times New Roman" w:hAnsi="Times New Roman" w:cs="Times New Roman"/>
                <w:b/>
                <w:bCs/>
                <w:sz w:val="24"/>
                <w:szCs w:val="24"/>
              </w:rPr>
              <w:fldChar w:fldCharType="end"/>
            </w:r>
            <w:bookmarkEnd w:id="30"/>
            <w:r w:rsidRPr="003A1D35">
              <w:rPr>
                <w:rFonts w:ascii="Times New Roman" w:eastAsia="Times New Roman" w:hAnsi="Times New Roman" w:cs="Times New Roman"/>
                <w:b/>
                <w:bCs/>
                <w:sz w:val="24"/>
                <w:szCs w:val="24"/>
              </w:rPr>
              <w:t xml:space="preserve"> Lấy ý từ tham luận “Revisiting The Urban Fringe: Reassessing The Challenges of the Mega-Urbanization Process in Southeast Asia” của Terry Mc Gee, trong cuộc hội thảo Các </w:t>
            </w:r>
            <w:r w:rsidRPr="003A1D35">
              <w:rPr>
                <w:rFonts w:ascii="Times New Roman" w:eastAsia="Times New Roman" w:hAnsi="Times New Roman" w:cs="Times New Roman"/>
                <w:b/>
                <w:bCs/>
                <w:sz w:val="24"/>
                <w:szCs w:val="24"/>
              </w:rPr>
              <w:lastRenderedPageBreak/>
              <w:t xml:space="preserve">xu hướng đô thị hóa và đô thị hóa vùng ven ở Đông Nam Á du Trung tâm Nghiên cứu Đô thị và Phát triển tổ chức vào tháng 12 năm 2008 tại TP. Hồ Chí Minh. </w:t>
            </w:r>
          </w:p>
          <w:bookmarkStart w:id="31" w:name="_ftn14"/>
          <w:p w:rsidR="003A1D35" w:rsidRPr="003A1D35" w:rsidRDefault="003A1D35" w:rsidP="003A1D35">
            <w:pPr>
              <w:spacing w:after="0"/>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fldChar w:fldCharType="begin"/>
            </w:r>
            <w:r w:rsidRPr="003A1D35">
              <w:rPr>
                <w:rFonts w:ascii="Times New Roman" w:eastAsia="Times New Roman" w:hAnsi="Times New Roman" w:cs="Times New Roman"/>
                <w:b/>
                <w:bCs/>
                <w:sz w:val="24"/>
                <w:szCs w:val="24"/>
              </w:rPr>
              <w:instrText xml:space="preserve"> HYPERLINK "http://dangcongsan.vn/cpv/Modules/News/NewsDetail.aspx?co_id=28340652&amp;cn_id=427798" \l "_ftnref14" \o "" </w:instrText>
            </w:r>
            <w:r w:rsidRPr="003A1D35">
              <w:rPr>
                <w:rFonts w:ascii="Times New Roman" w:eastAsia="Times New Roman" w:hAnsi="Times New Roman" w:cs="Times New Roman"/>
                <w:b/>
                <w:bCs/>
                <w:sz w:val="24"/>
                <w:szCs w:val="24"/>
              </w:rPr>
              <w:fldChar w:fldCharType="separate"/>
            </w:r>
            <w:r w:rsidRPr="003A1D35">
              <w:rPr>
                <w:rStyle w:val="Hyperlink"/>
                <w:rFonts w:ascii="Times New Roman" w:eastAsia="Times New Roman" w:hAnsi="Times New Roman" w:cs="Times New Roman"/>
                <w:b/>
                <w:bCs/>
                <w:sz w:val="24"/>
                <w:szCs w:val="24"/>
              </w:rPr>
              <w:t>[14]</w:t>
            </w:r>
            <w:r w:rsidRPr="003A1D35">
              <w:rPr>
                <w:rFonts w:ascii="Times New Roman" w:eastAsia="Times New Roman" w:hAnsi="Times New Roman" w:cs="Times New Roman"/>
                <w:b/>
                <w:bCs/>
                <w:sz w:val="24"/>
                <w:szCs w:val="24"/>
              </w:rPr>
              <w:fldChar w:fldCharType="end"/>
            </w:r>
            <w:bookmarkEnd w:id="31"/>
            <w:r w:rsidRPr="003A1D35">
              <w:rPr>
                <w:rFonts w:ascii="Times New Roman" w:eastAsia="Times New Roman" w:hAnsi="Times New Roman" w:cs="Times New Roman"/>
                <w:b/>
                <w:bCs/>
                <w:sz w:val="24"/>
                <w:szCs w:val="24"/>
              </w:rPr>
              <w:t xml:space="preserve"> Theo lý thuyết của Louis Wirth trong “Urbanism is a way of life”, 1936.</w:t>
            </w:r>
          </w:p>
          <w:bookmarkStart w:id="32" w:name="_ftn15"/>
          <w:p w:rsidR="003A1D35" w:rsidRPr="003A1D35" w:rsidRDefault="003A1D35" w:rsidP="003A1D35">
            <w:pPr>
              <w:spacing w:after="0"/>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fldChar w:fldCharType="begin"/>
            </w:r>
            <w:r w:rsidRPr="003A1D35">
              <w:rPr>
                <w:rFonts w:ascii="Times New Roman" w:eastAsia="Times New Roman" w:hAnsi="Times New Roman" w:cs="Times New Roman"/>
                <w:b/>
                <w:bCs/>
                <w:sz w:val="24"/>
                <w:szCs w:val="24"/>
              </w:rPr>
              <w:instrText xml:space="preserve"> HYPERLINK "http://dangcongsan.vn/cpv/Modules/News/NewsDetail.aspx?co_id=28340652&amp;cn_id=427798" \l "_ftnref15" \o "" </w:instrText>
            </w:r>
            <w:r w:rsidRPr="003A1D35">
              <w:rPr>
                <w:rFonts w:ascii="Times New Roman" w:eastAsia="Times New Roman" w:hAnsi="Times New Roman" w:cs="Times New Roman"/>
                <w:b/>
                <w:bCs/>
                <w:sz w:val="24"/>
                <w:szCs w:val="24"/>
              </w:rPr>
              <w:fldChar w:fldCharType="separate"/>
            </w:r>
            <w:r w:rsidRPr="003A1D35">
              <w:rPr>
                <w:rStyle w:val="Hyperlink"/>
                <w:rFonts w:ascii="Times New Roman" w:eastAsia="Times New Roman" w:hAnsi="Times New Roman" w:cs="Times New Roman"/>
                <w:b/>
                <w:bCs/>
                <w:sz w:val="24"/>
                <w:szCs w:val="24"/>
              </w:rPr>
              <w:t>[15]</w:t>
            </w:r>
            <w:r w:rsidRPr="003A1D35">
              <w:rPr>
                <w:rFonts w:ascii="Times New Roman" w:eastAsia="Times New Roman" w:hAnsi="Times New Roman" w:cs="Times New Roman"/>
                <w:b/>
                <w:bCs/>
                <w:sz w:val="24"/>
                <w:szCs w:val="24"/>
              </w:rPr>
              <w:fldChar w:fldCharType="end"/>
            </w:r>
            <w:bookmarkEnd w:id="32"/>
            <w:r w:rsidRPr="003A1D35">
              <w:rPr>
                <w:rFonts w:ascii="Times New Roman" w:eastAsia="Times New Roman" w:hAnsi="Times New Roman" w:cs="Times New Roman"/>
                <w:b/>
                <w:bCs/>
                <w:sz w:val="24"/>
                <w:szCs w:val="24"/>
              </w:rPr>
              <w:t xml:space="preserve"> Ngân hàng Thế giới, Bước vào Thế kỷ 21 – Báo cáo về tình hình phát triển thế giới 1999-2000, NXB Chính trị Quốc gia, Hà Nội, 1999, tr. 26.</w:t>
            </w:r>
          </w:p>
          <w:bookmarkStart w:id="33" w:name="_ftn16"/>
          <w:p w:rsidR="003A1D35" w:rsidRPr="003A1D35" w:rsidRDefault="003A1D35" w:rsidP="003A1D35">
            <w:pPr>
              <w:spacing w:after="0"/>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fldChar w:fldCharType="begin"/>
            </w:r>
            <w:r w:rsidRPr="003A1D35">
              <w:rPr>
                <w:rFonts w:ascii="Times New Roman" w:eastAsia="Times New Roman" w:hAnsi="Times New Roman" w:cs="Times New Roman"/>
                <w:b/>
                <w:bCs/>
                <w:sz w:val="24"/>
                <w:szCs w:val="24"/>
              </w:rPr>
              <w:instrText xml:space="preserve"> HYPERLINK "http://dangcongsan.vn/cpv/Modules/News/NewsDetail.aspx?co_id=28340652&amp;cn_id=427798" \l "_ftnref16" \o "" </w:instrText>
            </w:r>
            <w:r w:rsidRPr="003A1D35">
              <w:rPr>
                <w:rFonts w:ascii="Times New Roman" w:eastAsia="Times New Roman" w:hAnsi="Times New Roman" w:cs="Times New Roman"/>
                <w:b/>
                <w:bCs/>
                <w:sz w:val="24"/>
                <w:szCs w:val="24"/>
              </w:rPr>
              <w:fldChar w:fldCharType="separate"/>
            </w:r>
            <w:r w:rsidRPr="003A1D35">
              <w:rPr>
                <w:rStyle w:val="Hyperlink"/>
                <w:rFonts w:ascii="Times New Roman" w:eastAsia="Times New Roman" w:hAnsi="Times New Roman" w:cs="Times New Roman"/>
                <w:b/>
                <w:bCs/>
                <w:sz w:val="24"/>
                <w:szCs w:val="24"/>
              </w:rPr>
              <w:t>[16]</w:t>
            </w:r>
            <w:r w:rsidRPr="003A1D35">
              <w:rPr>
                <w:rFonts w:ascii="Times New Roman" w:eastAsia="Times New Roman" w:hAnsi="Times New Roman" w:cs="Times New Roman"/>
                <w:b/>
                <w:bCs/>
                <w:sz w:val="24"/>
                <w:szCs w:val="24"/>
              </w:rPr>
              <w:fldChar w:fldCharType="end"/>
            </w:r>
            <w:bookmarkEnd w:id="33"/>
            <w:r w:rsidRPr="003A1D35">
              <w:rPr>
                <w:rFonts w:ascii="Times New Roman" w:eastAsia="Times New Roman" w:hAnsi="Times New Roman" w:cs="Times New Roman"/>
                <w:b/>
                <w:bCs/>
                <w:sz w:val="24"/>
                <w:szCs w:val="24"/>
              </w:rPr>
              <w:t xml:space="preserve"> Yếu tố cơ cấu, theo Ngân hàng Thế giới, bao gồm các chính phủ có năng lực, trung thực, chống tham những; một nền luật pháp vững chắc với hệ thống tư pháp trong sáng và hữu hiệu, một hệ thống tài chính trong sáng (transparancy) được giám sát chặt chẽ; và một mạng lưới xã hội an toàn và vững chắc. Ngân hang Thế giới, sđd, tr. 26.</w:t>
            </w:r>
          </w:p>
        </w:tc>
      </w:tr>
      <w:tr w:rsidR="003A1D35" w:rsidTr="003A1D35">
        <w:trPr>
          <w:tblCellSpacing w:w="15" w:type="dxa"/>
        </w:trPr>
        <w:tc>
          <w:tcPr>
            <w:tcW w:w="0" w:type="auto"/>
            <w:tcMar>
              <w:top w:w="15" w:type="dxa"/>
              <w:left w:w="15" w:type="dxa"/>
              <w:bottom w:w="15" w:type="dxa"/>
              <w:right w:w="75" w:type="dxa"/>
            </w:tcMar>
            <w:vAlign w:val="center"/>
            <w:hideMark/>
          </w:tcPr>
          <w:p w:rsidR="003A1D35" w:rsidRPr="003A1D35" w:rsidRDefault="003A1D35" w:rsidP="003A1D35">
            <w:pPr>
              <w:spacing w:after="0"/>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lastRenderedPageBreak/>
              <w:t xml:space="preserve">Các từ khóa theo tin: </w:t>
            </w:r>
          </w:p>
        </w:tc>
      </w:tr>
      <w:tr w:rsidR="003A1D35" w:rsidTr="003A1D35">
        <w:trPr>
          <w:tblCellSpacing w:w="15" w:type="dxa"/>
        </w:trPr>
        <w:tc>
          <w:tcPr>
            <w:tcW w:w="0" w:type="auto"/>
            <w:tcMar>
              <w:top w:w="15" w:type="dxa"/>
              <w:left w:w="15" w:type="dxa"/>
              <w:bottom w:w="15" w:type="dxa"/>
              <w:right w:w="75" w:type="dxa"/>
            </w:tcMar>
            <w:vAlign w:val="center"/>
            <w:hideMark/>
          </w:tcPr>
          <w:p w:rsidR="003A1D35" w:rsidRPr="003A1D35" w:rsidRDefault="003A1D35" w:rsidP="003A1D35">
            <w:pPr>
              <w:spacing w:after="0" w:line="240" w:lineRule="auto"/>
              <w:jc w:val="right"/>
              <w:rPr>
                <w:rFonts w:ascii="Times New Roman" w:eastAsia="Times New Roman" w:hAnsi="Times New Roman" w:cs="Times New Roman"/>
                <w:b/>
                <w:bCs/>
                <w:sz w:val="24"/>
                <w:szCs w:val="24"/>
              </w:rPr>
            </w:pPr>
            <w:r w:rsidRPr="003A1D35">
              <w:rPr>
                <w:rFonts w:ascii="Times New Roman" w:eastAsia="Times New Roman" w:hAnsi="Times New Roman" w:cs="Times New Roman"/>
                <w:b/>
                <w:bCs/>
                <w:sz w:val="24"/>
                <w:szCs w:val="24"/>
              </w:rPr>
              <w:t xml:space="preserve">PGS.TS. Tôn Nữ Quỳnh Trân &amp;TS. Trương Hoàng Trương (Trung tâm Nghiên cứu Đô thị và Phát triển Thành phố Hồ Chí Minh) </w:t>
            </w:r>
          </w:p>
        </w:tc>
      </w:tr>
    </w:tbl>
    <w:p w:rsidR="00124E4A" w:rsidRDefault="00124E4A">
      <w:bookmarkStart w:id="34" w:name="_GoBack"/>
      <w:bookmarkEnd w:id="34"/>
    </w:p>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D35"/>
    <w:rsid w:val="00006EB6"/>
    <w:rsid w:val="00113355"/>
    <w:rsid w:val="00124E4A"/>
    <w:rsid w:val="001527C1"/>
    <w:rsid w:val="00180C9F"/>
    <w:rsid w:val="00184233"/>
    <w:rsid w:val="001B2583"/>
    <w:rsid w:val="001E0320"/>
    <w:rsid w:val="001E6526"/>
    <w:rsid w:val="001F5ED7"/>
    <w:rsid w:val="002C1722"/>
    <w:rsid w:val="002F1A39"/>
    <w:rsid w:val="0034205E"/>
    <w:rsid w:val="00364D02"/>
    <w:rsid w:val="003A1D35"/>
    <w:rsid w:val="00404AA6"/>
    <w:rsid w:val="00411C70"/>
    <w:rsid w:val="00424198"/>
    <w:rsid w:val="004554C8"/>
    <w:rsid w:val="00474214"/>
    <w:rsid w:val="004F4D99"/>
    <w:rsid w:val="005969AC"/>
    <w:rsid w:val="005D6CDA"/>
    <w:rsid w:val="005E6A83"/>
    <w:rsid w:val="005E761E"/>
    <w:rsid w:val="005F486D"/>
    <w:rsid w:val="0065126E"/>
    <w:rsid w:val="006732FF"/>
    <w:rsid w:val="006A1A8C"/>
    <w:rsid w:val="006B7F67"/>
    <w:rsid w:val="00752653"/>
    <w:rsid w:val="007836B6"/>
    <w:rsid w:val="008406B3"/>
    <w:rsid w:val="00861767"/>
    <w:rsid w:val="00865A4C"/>
    <w:rsid w:val="008B2E25"/>
    <w:rsid w:val="008B48A8"/>
    <w:rsid w:val="008C3E4A"/>
    <w:rsid w:val="008D2585"/>
    <w:rsid w:val="008D66AB"/>
    <w:rsid w:val="00905DB5"/>
    <w:rsid w:val="00907D4E"/>
    <w:rsid w:val="00946B07"/>
    <w:rsid w:val="009C5223"/>
    <w:rsid w:val="00A33F6A"/>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A79FF"/>
    <w:rsid w:val="00FD6BC5"/>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A1D3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unhideWhenUsed/>
    <w:qFormat/>
    <w:rsid w:val="003A1D3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1D35"/>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3A1D35"/>
    <w:rPr>
      <w:color w:val="0000FF"/>
      <w:u w:val="single"/>
    </w:rPr>
  </w:style>
  <w:style w:type="paragraph" w:styleId="NormalWeb">
    <w:name w:val="Normal (Web)"/>
    <w:basedOn w:val="Normal"/>
    <w:uiPriority w:val="99"/>
    <w:unhideWhenUsed/>
    <w:rsid w:val="003A1D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3A1D35"/>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3A1D35"/>
    <w:rPr>
      <w:color w:val="800080"/>
      <w:u w:val="single"/>
    </w:rPr>
  </w:style>
  <w:style w:type="character" w:styleId="Emphasis">
    <w:name w:val="Emphasis"/>
    <w:basedOn w:val="DefaultParagraphFont"/>
    <w:uiPriority w:val="20"/>
    <w:qFormat/>
    <w:rsid w:val="003A1D35"/>
    <w:rPr>
      <w:i/>
      <w:iCs/>
    </w:rPr>
  </w:style>
  <w:style w:type="character" w:customStyle="1" w:styleId="largetime21">
    <w:name w:val="largetime21"/>
    <w:basedOn w:val="DefaultParagraphFont"/>
    <w:rsid w:val="003A1D35"/>
  </w:style>
  <w:style w:type="paragraph" w:customStyle="1" w:styleId="2tacgia">
    <w:name w:val="2tacgia"/>
    <w:basedOn w:val="Normal"/>
    <w:rsid w:val="003A1D3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A1D3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unhideWhenUsed/>
    <w:qFormat/>
    <w:rsid w:val="003A1D3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1D35"/>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3A1D35"/>
    <w:rPr>
      <w:color w:val="0000FF"/>
      <w:u w:val="single"/>
    </w:rPr>
  </w:style>
  <w:style w:type="paragraph" w:styleId="NormalWeb">
    <w:name w:val="Normal (Web)"/>
    <w:basedOn w:val="Normal"/>
    <w:uiPriority w:val="99"/>
    <w:unhideWhenUsed/>
    <w:rsid w:val="003A1D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3A1D35"/>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3A1D35"/>
    <w:rPr>
      <w:color w:val="800080"/>
      <w:u w:val="single"/>
    </w:rPr>
  </w:style>
  <w:style w:type="character" w:styleId="Emphasis">
    <w:name w:val="Emphasis"/>
    <w:basedOn w:val="DefaultParagraphFont"/>
    <w:uiPriority w:val="20"/>
    <w:qFormat/>
    <w:rsid w:val="003A1D35"/>
    <w:rPr>
      <w:i/>
      <w:iCs/>
    </w:rPr>
  </w:style>
  <w:style w:type="character" w:customStyle="1" w:styleId="largetime21">
    <w:name w:val="largetime21"/>
    <w:basedOn w:val="DefaultParagraphFont"/>
    <w:rsid w:val="003A1D35"/>
  </w:style>
  <w:style w:type="paragraph" w:customStyle="1" w:styleId="2tacgia">
    <w:name w:val="2tacgia"/>
    <w:basedOn w:val="Normal"/>
    <w:rsid w:val="003A1D3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758685">
      <w:bodyDiv w:val="1"/>
      <w:marLeft w:val="0"/>
      <w:marRight w:val="0"/>
      <w:marTop w:val="0"/>
      <w:marBottom w:val="0"/>
      <w:divBdr>
        <w:top w:val="none" w:sz="0" w:space="0" w:color="auto"/>
        <w:left w:val="none" w:sz="0" w:space="0" w:color="auto"/>
        <w:bottom w:val="none" w:sz="0" w:space="0" w:color="auto"/>
        <w:right w:val="none" w:sz="0" w:space="0" w:color="auto"/>
      </w:divBdr>
      <w:divsChild>
        <w:div w:id="867524937">
          <w:marLeft w:val="0"/>
          <w:marRight w:val="0"/>
          <w:marTop w:val="0"/>
          <w:marBottom w:val="0"/>
          <w:divBdr>
            <w:top w:val="none" w:sz="0" w:space="0" w:color="auto"/>
            <w:left w:val="none" w:sz="0" w:space="0" w:color="auto"/>
            <w:bottom w:val="none" w:sz="0" w:space="0" w:color="auto"/>
            <w:right w:val="none" w:sz="0" w:space="0" w:color="auto"/>
          </w:divBdr>
          <w:divsChild>
            <w:div w:id="1171142082">
              <w:marLeft w:val="0"/>
              <w:marRight w:val="0"/>
              <w:marTop w:val="0"/>
              <w:marBottom w:val="0"/>
              <w:divBdr>
                <w:top w:val="none" w:sz="0" w:space="0" w:color="auto"/>
                <w:left w:val="none" w:sz="0" w:space="0" w:color="auto"/>
                <w:bottom w:val="none" w:sz="0" w:space="0" w:color="auto"/>
                <w:right w:val="none" w:sz="0" w:space="0" w:color="auto"/>
              </w:divBdr>
            </w:div>
            <w:div w:id="1597128175">
              <w:marLeft w:val="0"/>
              <w:marRight w:val="0"/>
              <w:marTop w:val="0"/>
              <w:marBottom w:val="0"/>
              <w:divBdr>
                <w:top w:val="none" w:sz="0" w:space="0" w:color="auto"/>
                <w:left w:val="none" w:sz="0" w:space="0" w:color="auto"/>
                <w:bottom w:val="none" w:sz="0" w:space="0" w:color="auto"/>
                <w:right w:val="none" w:sz="0" w:space="0" w:color="auto"/>
              </w:divBdr>
            </w:div>
            <w:div w:id="432211138">
              <w:marLeft w:val="0"/>
              <w:marRight w:val="0"/>
              <w:marTop w:val="0"/>
              <w:marBottom w:val="0"/>
              <w:divBdr>
                <w:top w:val="none" w:sz="0" w:space="0" w:color="auto"/>
                <w:left w:val="none" w:sz="0" w:space="0" w:color="auto"/>
                <w:bottom w:val="none" w:sz="0" w:space="0" w:color="auto"/>
                <w:right w:val="none" w:sz="0" w:space="0" w:color="auto"/>
              </w:divBdr>
            </w:div>
            <w:div w:id="169294489">
              <w:marLeft w:val="0"/>
              <w:marRight w:val="0"/>
              <w:marTop w:val="0"/>
              <w:marBottom w:val="0"/>
              <w:divBdr>
                <w:top w:val="none" w:sz="0" w:space="0" w:color="auto"/>
                <w:left w:val="none" w:sz="0" w:space="0" w:color="auto"/>
                <w:bottom w:val="none" w:sz="0" w:space="0" w:color="auto"/>
                <w:right w:val="none" w:sz="0" w:space="0" w:color="auto"/>
              </w:divBdr>
            </w:div>
            <w:div w:id="499084913">
              <w:marLeft w:val="0"/>
              <w:marRight w:val="0"/>
              <w:marTop w:val="0"/>
              <w:marBottom w:val="0"/>
              <w:divBdr>
                <w:top w:val="none" w:sz="0" w:space="0" w:color="auto"/>
                <w:left w:val="none" w:sz="0" w:space="0" w:color="auto"/>
                <w:bottom w:val="none" w:sz="0" w:space="0" w:color="auto"/>
                <w:right w:val="none" w:sz="0" w:space="0" w:color="auto"/>
              </w:divBdr>
            </w:div>
            <w:div w:id="522792307">
              <w:marLeft w:val="0"/>
              <w:marRight w:val="0"/>
              <w:marTop w:val="0"/>
              <w:marBottom w:val="0"/>
              <w:divBdr>
                <w:top w:val="none" w:sz="0" w:space="0" w:color="auto"/>
                <w:left w:val="none" w:sz="0" w:space="0" w:color="auto"/>
                <w:bottom w:val="none" w:sz="0" w:space="0" w:color="auto"/>
                <w:right w:val="none" w:sz="0" w:space="0" w:color="auto"/>
              </w:divBdr>
            </w:div>
            <w:div w:id="681510264">
              <w:marLeft w:val="0"/>
              <w:marRight w:val="0"/>
              <w:marTop w:val="0"/>
              <w:marBottom w:val="0"/>
              <w:divBdr>
                <w:top w:val="none" w:sz="0" w:space="0" w:color="auto"/>
                <w:left w:val="none" w:sz="0" w:space="0" w:color="auto"/>
                <w:bottom w:val="none" w:sz="0" w:space="0" w:color="auto"/>
                <w:right w:val="none" w:sz="0" w:space="0" w:color="auto"/>
              </w:divBdr>
            </w:div>
            <w:div w:id="1764451797">
              <w:marLeft w:val="0"/>
              <w:marRight w:val="0"/>
              <w:marTop w:val="0"/>
              <w:marBottom w:val="0"/>
              <w:divBdr>
                <w:top w:val="none" w:sz="0" w:space="0" w:color="auto"/>
                <w:left w:val="none" w:sz="0" w:space="0" w:color="auto"/>
                <w:bottom w:val="none" w:sz="0" w:space="0" w:color="auto"/>
                <w:right w:val="none" w:sz="0" w:space="0" w:color="auto"/>
              </w:divBdr>
            </w:div>
            <w:div w:id="1253586787">
              <w:marLeft w:val="0"/>
              <w:marRight w:val="0"/>
              <w:marTop w:val="0"/>
              <w:marBottom w:val="0"/>
              <w:divBdr>
                <w:top w:val="none" w:sz="0" w:space="0" w:color="auto"/>
                <w:left w:val="none" w:sz="0" w:space="0" w:color="auto"/>
                <w:bottom w:val="none" w:sz="0" w:space="0" w:color="auto"/>
                <w:right w:val="none" w:sz="0" w:space="0" w:color="auto"/>
              </w:divBdr>
            </w:div>
            <w:div w:id="1809737533">
              <w:marLeft w:val="0"/>
              <w:marRight w:val="0"/>
              <w:marTop w:val="0"/>
              <w:marBottom w:val="0"/>
              <w:divBdr>
                <w:top w:val="none" w:sz="0" w:space="0" w:color="auto"/>
                <w:left w:val="none" w:sz="0" w:space="0" w:color="auto"/>
                <w:bottom w:val="none" w:sz="0" w:space="0" w:color="auto"/>
                <w:right w:val="none" w:sz="0" w:space="0" w:color="auto"/>
              </w:divBdr>
            </w:div>
            <w:div w:id="870188381">
              <w:marLeft w:val="0"/>
              <w:marRight w:val="0"/>
              <w:marTop w:val="0"/>
              <w:marBottom w:val="0"/>
              <w:divBdr>
                <w:top w:val="none" w:sz="0" w:space="0" w:color="auto"/>
                <w:left w:val="none" w:sz="0" w:space="0" w:color="auto"/>
                <w:bottom w:val="none" w:sz="0" w:space="0" w:color="auto"/>
                <w:right w:val="none" w:sz="0" w:space="0" w:color="auto"/>
              </w:divBdr>
            </w:div>
            <w:div w:id="944077571">
              <w:marLeft w:val="0"/>
              <w:marRight w:val="0"/>
              <w:marTop w:val="0"/>
              <w:marBottom w:val="0"/>
              <w:divBdr>
                <w:top w:val="none" w:sz="0" w:space="0" w:color="auto"/>
                <w:left w:val="none" w:sz="0" w:space="0" w:color="auto"/>
                <w:bottom w:val="none" w:sz="0" w:space="0" w:color="auto"/>
                <w:right w:val="none" w:sz="0" w:space="0" w:color="auto"/>
              </w:divBdr>
            </w:div>
            <w:div w:id="1572999885">
              <w:marLeft w:val="0"/>
              <w:marRight w:val="0"/>
              <w:marTop w:val="0"/>
              <w:marBottom w:val="0"/>
              <w:divBdr>
                <w:top w:val="none" w:sz="0" w:space="0" w:color="auto"/>
                <w:left w:val="none" w:sz="0" w:space="0" w:color="auto"/>
                <w:bottom w:val="none" w:sz="0" w:space="0" w:color="auto"/>
                <w:right w:val="none" w:sz="0" w:space="0" w:color="auto"/>
              </w:divBdr>
            </w:div>
            <w:div w:id="1105879068">
              <w:marLeft w:val="0"/>
              <w:marRight w:val="0"/>
              <w:marTop w:val="0"/>
              <w:marBottom w:val="0"/>
              <w:divBdr>
                <w:top w:val="none" w:sz="0" w:space="0" w:color="auto"/>
                <w:left w:val="none" w:sz="0" w:space="0" w:color="auto"/>
                <w:bottom w:val="none" w:sz="0" w:space="0" w:color="auto"/>
                <w:right w:val="none" w:sz="0" w:space="0" w:color="auto"/>
              </w:divBdr>
            </w:div>
            <w:div w:id="781651168">
              <w:marLeft w:val="0"/>
              <w:marRight w:val="0"/>
              <w:marTop w:val="0"/>
              <w:marBottom w:val="0"/>
              <w:divBdr>
                <w:top w:val="none" w:sz="0" w:space="0" w:color="auto"/>
                <w:left w:val="none" w:sz="0" w:space="0" w:color="auto"/>
                <w:bottom w:val="none" w:sz="0" w:space="0" w:color="auto"/>
                <w:right w:val="none" w:sz="0" w:space="0" w:color="auto"/>
              </w:divBdr>
            </w:div>
            <w:div w:id="175860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690809">
      <w:bodyDiv w:val="1"/>
      <w:marLeft w:val="0"/>
      <w:marRight w:val="0"/>
      <w:marTop w:val="0"/>
      <w:marBottom w:val="0"/>
      <w:divBdr>
        <w:top w:val="none" w:sz="0" w:space="0" w:color="auto"/>
        <w:left w:val="none" w:sz="0" w:space="0" w:color="auto"/>
        <w:bottom w:val="none" w:sz="0" w:space="0" w:color="auto"/>
        <w:right w:val="none" w:sz="0" w:space="0" w:color="auto"/>
      </w:divBdr>
      <w:divsChild>
        <w:div w:id="717363900">
          <w:marLeft w:val="0"/>
          <w:marRight w:val="0"/>
          <w:marTop w:val="0"/>
          <w:marBottom w:val="0"/>
          <w:divBdr>
            <w:top w:val="none" w:sz="0" w:space="0" w:color="auto"/>
            <w:left w:val="none" w:sz="0" w:space="0" w:color="auto"/>
            <w:bottom w:val="none" w:sz="0" w:space="0" w:color="auto"/>
            <w:right w:val="none" w:sz="0" w:space="0" w:color="auto"/>
          </w:divBdr>
          <w:divsChild>
            <w:div w:id="1826631341">
              <w:marLeft w:val="0"/>
              <w:marRight w:val="0"/>
              <w:marTop w:val="0"/>
              <w:marBottom w:val="0"/>
              <w:divBdr>
                <w:top w:val="none" w:sz="0" w:space="0" w:color="auto"/>
                <w:left w:val="none" w:sz="0" w:space="0" w:color="auto"/>
                <w:bottom w:val="none" w:sz="0" w:space="0" w:color="auto"/>
                <w:right w:val="none" w:sz="0" w:space="0" w:color="auto"/>
              </w:divBdr>
            </w:div>
            <w:div w:id="1015300664">
              <w:marLeft w:val="0"/>
              <w:marRight w:val="0"/>
              <w:marTop w:val="0"/>
              <w:marBottom w:val="0"/>
              <w:divBdr>
                <w:top w:val="none" w:sz="0" w:space="0" w:color="auto"/>
                <w:left w:val="none" w:sz="0" w:space="0" w:color="auto"/>
                <w:bottom w:val="none" w:sz="0" w:space="0" w:color="auto"/>
                <w:right w:val="none" w:sz="0" w:space="0" w:color="auto"/>
              </w:divBdr>
            </w:div>
            <w:div w:id="1876192383">
              <w:marLeft w:val="0"/>
              <w:marRight w:val="0"/>
              <w:marTop w:val="0"/>
              <w:marBottom w:val="0"/>
              <w:divBdr>
                <w:top w:val="none" w:sz="0" w:space="0" w:color="auto"/>
                <w:left w:val="none" w:sz="0" w:space="0" w:color="auto"/>
                <w:bottom w:val="none" w:sz="0" w:space="0" w:color="auto"/>
                <w:right w:val="none" w:sz="0" w:space="0" w:color="auto"/>
              </w:divBdr>
            </w:div>
            <w:div w:id="2074154419">
              <w:marLeft w:val="0"/>
              <w:marRight w:val="0"/>
              <w:marTop w:val="0"/>
              <w:marBottom w:val="0"/>
              <w:divBdr>
                <w:top w:val="none" w:sz="0" w:space="0" w:color="auto"/>
                <w:left w:val="none" w:sz="0" w:space="0" w:color="auto"/>
                <w:bottom w:val="none" w:sz="0" w:space="0" w:color="auto"/>
                <w:right w:val="none" w:sz="0" w:space="0" w:color="auto"/>
              </w:divBdr>
            </w:div>
            <w:div w:id="1885215152">
              <w:marLeft w:val="0"/>
              <w:marRight w:val="0"/>
              <w:marTop w:val="0"/>
              <w:marBottom w:val="0"/>
              <w:divBdr>
                <w:top w:val="none" w:sz="0" w:space="0" w:color="auto"/>
                <w:left w:val="none" w:sz="0" w:space="0" w:color="auto"/>
                <w:bottom w:val="none" w:sz="0" w:space="0" w:color="auto"/>
                <w:right w:val="none" w:sz="0" w:space="0" w:color="auto"/>
              </w:divBdr>
            </w:div>
            <w:div w:id="1995179688">
              <w:marLeft w:val="0"/>
              <w:marRight w:val="0"/>
              <w:marTop w:val="0"/>
              <w:marBottom w:val="0"/>
              <w:divBdr>
                <w:top w:val="none" w:sz="0" w:space="0" w:color="auto"/>
                <w:left w:val="none" w:sz="0" w:space="0" w:color="auto"/>
                <w:bottom w:val="none" w:sz="0" w:space="0" w:color="auto"/>
                <w:right w:val="none" w:sz="0" w:space="0" w:color="auto"/>
              </w:divBdr>
            </w:div>
            <w:div w:id="144758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angcongsan.vn/cpv/Modules/News/NewsDetail.aspx?co_id=28340652&amp;cn_id=427798" TargetMode="External"/><Relationship Id="rId13" Type="http://schemas.openxmlformats.org/officeDocument/2006/relationships/hyperlink" Target="http://dangcongsan.vn/cpv/Modules/News/NewsDetail.aspx?co_id=28340652&amp;cn_id=427798" TargetMode="External"/><Relationship Id="rId18" Type="http://schemas.openxmlformats.org/officeDocument/2006/relationships/hyperlink" Target="http://dangcongsan.vn/cpv/Modules/News/NewsDetail.aspx?co_id=28340652&amp;cn_id=427798" TargetMode="External"/><Relationship Id="rId26" Type="http://schemas.openxmlformats.org/officeDocument/2006/relationships/hyperlink" Target="http://www.cand.com.vn/vi-VN/xahoi/2009/9/119639.cand" TargetMode="External"/><Relationship Id="rId3" Type="http://schemas.openxmlformats.org/officeDocument/2006/relationships/settings" Target="settings.xml"/><Relationship Id="rId21" Type="http://schemas.openxmlformats.org/officeDocument/2006/relationships/hyperlink" Target="http://dangcongsan.vn/cpv/Modules/News/NewsDetail.aspx?co_id=28340652&amp;cn_id=427798" TargetMode="External"/><Relationship Id="rId7" Type="http://schemas.openxmlformats.org/officeDocument/2006/relationships/hyperlink" Target="http://dangcongsan.vn/cpv/Modules/News/NewsDetail.aspx?co_id=28340652&amp;cn_id=427798" TargetMode="External"/><Relationship Id="rId12" Type="http://schemas.openxmlformats.org/officeDocument/2006/relationships/hyperlink" Target="http://dangcongsan.vn/cpv/Modules/News/NewsDetail.aspx?co_id=28340652&amp;cn_id=427798" TargetMode="External"/><Relationship Id="rId17" Type="http://schemas.openxmlformats.org/officeDocument/2006/relationships/hyperlink" Target="http://www.cand.com.vn/vi-VN/xahoi/2009/9/119639.cand" TargetMode="External"/><Relationship Id="rId25" Type="http://schemas.openxmlformats.org/officeDocument/2006/relationships/hyperlink" Target="http://dangcongsan.vn/cpv/Modules/News/NewsDetail.aspx?co_id=28340652&amp;cn_id=427798" TargetMode="External"/><Relationship Id="rId2" Type="http://schemas.microsoft.com/office/2007/relationships/stylesWithEffects" Target="stylesWithEffects.xml"/><Relationship Id="rId16" Type="http://schemas.openxmlformats.org/officeDocument/2006/relationships/hyperlink" Target="http://www.diaoconline.vn/tinchitiet/21/19564/1763-truong-hop-quy-hoach-treo/" TargetMode="External"/><Relationship Id="rId20" Type="http://schemas.openxmlformats.org/officeDocument/2006/relationships/hyperlink" Target="http://dangcongsan.vn/cpv/Modules/News/NewsDetail.aspx?co_id=28340652&amp;cn_id=427798" TargetMode="External"/><Relationship Id="rId29" Type="http://schemas.openxmlformats.org/officeDocument/2006/relationships/hyperlink" Target="http://www.tin247.com/02/01/2009.html" TargetMode="External"/><Relationship Id="rId1" Type="http://schemas.openxmlformats.org/officeDocument/2006/relationships/styles" Target="styles.xml"/><Relationship Id="rId6" Type="http://schemas.openxmlformats.org/officeDocument/2006/relationships/hyperlink" Target="http://dangcongsan.vn/cpv/Modules/News/NewsDetail.aspx?co_id=28340652&amp;cn_id=427798" TargetMode="External"/><Relationship Id="rId11" Type="http://schemas.openxmlformats.org/officeDocument/2006/relationships/hyperlink" Target="http://dangcongsan.vn/cpv/Modules/News/NewsDetail.aspx?co_id=28340652&amp;cn_id=427798" TargetMode="External"/><Relationship Id="rId24" Type="http://schemas.openxmlformats.org/officeDocument/2006/relationships/hyperlink" Target="http://dangcongsan.vn/cpv/Modules/News/NewsDetail.aspx?co_id=28340652&amp;cn_id=427798" TargetMode="External"/><Relationship Id="rId5" Type="http://schemas.openxmlformats.org/officeDocument/2006/relationships/hyperlink" Target="http://dangcongsan.vn/cpv/Modules/News/NewsDetail.aspx?co_id=28340652&amp;cn_id=427751" TargetMode="External"/><Relationship Id="rId15" Type="http://schemas.openxmlformats.org/officeDocument/2006/relationships/hyperlink" Target="http://www.thiennhien.net/news/139/ARTICLE/1790/2007-04-02.html" TargetMode="External"/><Relationship Id="rId23" Type="http://schemas.openxmlformats.org/officeDocument/2006/relationships/hyperlink" Target="http://www.diaoconline.vn/tinchitiet/21/19564/1763-truong-hop-quy-hoach-treo/" TargetMode="External"/><Relationship Id="rId28" Type="http://schemas.openxmlformats.org/officeDocument/2006/relationships/hyperlink" Target="http://www.tin247.com/ha_noi_ty_le_that_nghiep_van_cao_o_muc_5%2C2-1-21364410.html" TargetMode="External"/><Relationship Id="rId10" Type="http://schemas.openxmlformats.org/officeDocument/2006/relationships/hyperlink" Target="http://dangcongsan.vn/cpv/Modules/News/NewsDetail.aspx?co_id=28340652&amp;cn_id=427798" TargetMode="External"/><Relationship Id="rId19" Type="http://schemas.openxmlformats.org/officeDocument/2006/relationships/hyperlink" Target="http://dangcongsan.vn/cpv/Modules/News/NewsDetail.aspx?co_id=28340652&amp;cn_id=427798"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dangcongsan.vn/cpv/Modules/News/NewsDetail.aspx?co_id=28340652&amp;cn_id=427798" TargetMode="External"/><Relationship Id="rId14" Type="http://schemas.openxmlformats.org/officeDocument/2006/relationships/hyperlink" Target="http://dangcongsan.vn/cpv/Modules/News/NewsDetail.aspx?co_id=28340652&amp;cn_id=427798" TargetMode="External"/><Relationship Id="rId22" Type="http://schemas.openxmlformats.org/officeDocument/2006/relationships/hyperlink" Target="http://dangcongsan.vn/cpv/Modules/News/NewsDetail.aspx?co_id=28340652&amp;cn_id=427798" TargetMode="External"/><Relationship Id="rId27" Type="http://schemas.openxmlformats.org/officeDocument/2006/relationships/hyperlink" Target="http://dangcongsan.vn/cpv/Modules/News/NewsDetail.aspx?co_id=28340652&amp;cn_id=427798"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8742</Words>
  <Characters>49831</Characters>
  <Application>Microsoft Office Word</Application>
  <DocSecurity>0</DocSecurity>
  <Lines>415</Lines>
  <Paragraphs>116</Paragraphs>
  <ScaleCrop>false</ScaleCrop>
  <Company/>
  <LinksUpToDate>false</LinksUpToDate>
  <CharactersWithSpaces>58457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2013-10-11T06:40:00Z</dcterms:created>
  <dcterms:modified xsi:type="dcterms:W3CDTF">2013-10-11T06:41:00Z</dcterms:modified>
</cp:coreProperties>
</file>